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0725" w:type="dxa"/>
        <w:tblInd w:w="0" w:type="dxa"/>
        <w:tblLayout w:type="fixed"/>
        <w:tblLook w:val="04A0"/>
      </w:tblPr>
      <w:tblGrid>
        <w:gridCol w:w="120"/>
        <w:gridCol w:w="10605"/>
      </w:tblGrid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right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приказу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right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right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495A21" w:rsidP="00495A21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01-05/207</w:t>
            </w:r>
            <w:r w:rsidR="0064419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29.08.2024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Положение об использовании простой электронной подписи для внутреннего электронного документооборота в КГБ ПОУ ХКОТСО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1.Общие положения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Настоящее Положение об использовании простой электронной подписи в информационной системе (далее - ИС) КГБ ПОУ ХКОТСО (далее - Положение) является локальным нормативным актом КГБ ПОУ ХКОТСО (далее - Организация) и определяет порядок и условия работы сотрудников с электронными документами в ИС, непосредственно связанными с их трудовой деятельностью, с применением простой электронной подписи (далее - ПЭП).</w:t>
            </w:r>
            <w:proofErr w:type="gramEnd"/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 Участниками электронного взаимодействия на условиях, определенных настоящим Положением, являются сотрудники Организации, подписавшие Уведомление об ознакомлении с Положением. Образец Уведомления приведен в Приложении № 2 к настоящему Положению. Подписание сотрудником Организации Уведомления равнозначно присоединению к соглашению об участии во внутреннем электронном документообороте с использованием ПЭП на условиях настоящего Положения в соответствии со ст. 428 Гражданского кодекса РФ ("Договор присоединения").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1.3. Для подписания электронных документов в ИС используется простая электронная подпись - информация в электронной форме, которая присоединена к другой информации в электронной форме (подписываемой информации, документу в электронном виде) или иным образом связанная с такой информацией, и которая используется для определения лица, подписывающего информацию.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1.4. Наличие ПЭП обеспечивает внутренним электронным документам в ИС: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формирование  и передача  в ИС подписанных документов  производится конкретным  сотрудником;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не отрицание авторства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неотрекаемость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- автор не может отказаться от своей подписи.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1.5. Соблюдение определенных настоящим Положением условий и технологии применения простой электронной подписи обеспечивает придание юридической силы внутренним электронным документам Организации в ИС, требующим личной подписи сотрудника, и операциям с ними.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 Термины и определения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 данном Положении используются следующие термины и их определения: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2.1. внутренний электронный документ (далее - Документ) - документ одного из  типов  документов, приведенных в Приложении 1 к настоящему Положению, созданный в ИС в электронной форме и подписанный электронной подписью сотрудника (электронными подписями сотрудников) Организации;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 Мобильное приложение  - элемент  ИС, приложение для мобильного устройства (смартфона, планшета и др.) «1С-ЭПД»,  предоставляющее сотруднику  возможность обмена  электронными документами с  остальным частям ИС Организации по сети «Интернет».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 владелец простой электронной подписи (владелец ПЭП)- сотрудник Организации, подписавший Уведомление об ознакомлении с настоящим Положением, а также  использующий имя пользователя и пароль для авторизации в ИС или  использующий Мобильное приложение и задавший в нем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ПИН-код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настроивший проверку по отпечаткам;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 простая электронная подпись (ПЭП) - информация в электронной форме в ИС, возникающая в момент выполнения владельцем ПЭП команды подписания Документа в интерфейсе ИС;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2.5. ключ электронной подписи - уникальная последовательность символов, предназначенная для подтверждения с использованием средств ИС подлинности ПЭП в Документе, часть  символов является  конфиденциальной и известной только владельцу ПЭП;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2.6 Уникальное имя учетной записи  -  логин или UID (при установке для входа в Мобильное приложение в качестве средств аутентификации Короткого кода доступа или Проверки по отпечатку) и/или иная информация, однозначно выделяющая (идентифицирующая) сотрудника среди других пользователей ИС;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2.7. реестр выданных ключей ПЭП - хранящийся в ИС список пользователей (идентифицируемых по Уникальным  именам учетной записи) с указанием  даты и времени  начала  действия их ключа ПЭП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2.8. реестр заблокированных  ключей ПЭП - хранящийся в ИС список пользователей ИС (идентифицируемых по Уникальным  именам учетной записи), ключи ПЭП которых к моменту обращения к данному реестру были отмечены как недействительные с указанием  даты и времени  признания их таковыми;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2.9. штамп ПЭП - визуальная отметка об электронной подписи, включающая реквизиты ПЭП, которая автоматически создается средствами ИС при открытии (визуализации) документа, подписанного ПЭП, в интерфейсе ИС;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2.10. обработка электронного документа -  действия пользователя ИС с электронным документом средствами ИС, включая,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ограничиваясь: создание, проверка, подписание ПЭП, информирование другого пользователя ИС о документе, подтверждение получения, ознакомление, создание копии на бумажном носителе, отклонение, удаление;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2.11. Короткий код доступа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ПИН-код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– секретная  последовательность цифр, устанавливаемая сотрудником и используемая для аутентификации сотрудника  в Мобильном приложении и, соответственно, в ИС Организации;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2.12 Проверка по  отпечатку – проверка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помощью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установленных на мобильном устройстве (смартфон, планшет и др.) его производителем программно-аппаратных средств, которые аутентифицируют владельца мобильного устройства путем сверки с ранее записанными им отпечатками пальцев или дайджестом изображения лица с целью разрешения или запрещения доступа к мобильному устройству, установленным на нем приложениям  и местам хранения данных. Проверка по отпечатку совместно с UID используется для аутентификации сотрудника в Мобильном приложении и, соответственно, в ИС Организации;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2.13 Журнал  регистрации действий - совокупность электронных записей, хранящихся в ИС, подтверждающая при аутентификации сотрудника факт, дату и время передачи им Уникального имени учетной записи  и/или пароля для доступа в ИС, корректность / некорректность ПЭП, положительную или отрицательную проверку Уникального имени учетной записи  и/или пароля, факт, дату и время завершения сессии.</w:t>
            </w:r>
            <w:proofErr w:type="gramEnd"/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 Обеспечение юридической силы внутренних электронных документов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 Все владельцы ПЭП признают равнозначность своей ПЭП собственноручной подписи на бумажном носителе. Внутренние электронные документы, перечисленные в Перечне, приведенном в Приложении № 1 к настоящему Положению, подписанные ПЭП, признаются равными по юридической силе документам на бумажных носителях, заверенным собственноручной подписью.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3.2. Жизненный цикл Документа в ИС включает: создание и прочие действия по его обработке, отражение в учете, а также хранение в ИС. ИС обеспечивает регистрацию действий пользователей с Документом в течение жизненного цикла.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 Создание ПЭП в ИС инициируется соответствующим действием владельца ПЭП, т.е. не выполняется автоматически или незаметно для владельца ПЭП.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 Полномочия владельца ПЭП, подписавшего Документ, подтверждаются в момент подписания Документа в ИС автоматически по положительному результату следующих проверок: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соответствующий пользователь авторизован в ИС, в том числе  с помощью  Мобильного приложения, установленного  на персональное устройство пользователя,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соответствующее Уникальное имя учетной записи включено в реестр выданных ключей электронной подписи, и  отсутствует в реестре заблокированных ключей ПЭП,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  для пользователей Мобильного приложения  - пройдена проверка корректности ввода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ПИН-кода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биометрическая проверка, настроенная в мобильном устройстве.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3.5. Время формирования электронной подписи фиксируется средствами ИС по гринвичскому времени (UTC+0).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3.6. Пользователи ИС признают, что визуализация штампа ПЭП  при демонстрации Документа в интерфейсе ИС, выполненная средствами ИС, является неоспоримым подтверждением факта подписания документа соответствующим владельцем ПЭП (подлинность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неотрекаемость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Отправка документов из Мобильного приложения с предварительной проверкой корректности ввода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ПИН-кода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Проверки по отпечатку, настроенной на устройстве, является неоспоримым подтверждением факта подписания документа соответствующим владельцем ПЭП (подлинность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неотрекаемость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При этом, результат проверки корректности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ПИН-кода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Проверки по отпечаткам сохраняется до выхода из Мобильного приложения (в пределах сессии) и может быть  использован владельцем устройства для  подписания более чем  одного документа.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3.7. Хранение Документов осуществляется путем записи сведений о Документах в архив электронных документов, который является частью ИС.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3.8.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Организация обеспечивает техническими и организационными мерами защиту от несанкционированного доступа и преднамеренного уничтожения и/или искажения сведений о Документах в архиве электронных документов ИС, а также гарантирует подтверждение авторства документа, подписанного ПЭП автора, в том числе путем утверждения поименного ограниченного списка лиц, имеющих расширенные (административные) права доступа к архиву электронных документов ИС и Журналу  регистрации действий.</w:t>
            </w:r>
            <w:proofErr w:type="gramEnd"/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3.9. Документы хранятся в ИС в том формате, в котором они были созданы. Срок хранения документов определяется нормативно-правовыми актами и номенклатурой дел организации.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3.10. Копия электронного документа может быть изготовлена (распечатана) на бумажном носителе средствами ИС и заверена собственноручной подписью владельца ПЭП либо членами комиссии, включающей в себя как минимум руководителя Организации и лицо, имеющее расширенные (административные) права доступа к архиву электронных документов ИС. Копия электронного документа на бумажном носителе должна содержать визуализацию штампа (штампов) ПЭП, подтверждающую, что оригинал Документа подписан ПЭП. Тождественность содержимого электронного документа и его копии на бумажном носителе обеспечивается средствами ИС.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3.11. После блокирования в ИС Уникального имени учетной записи  Мобильное приложение на соответствующем мобильном  устройстве перестает предоставлять возможность подписывать Документы и  обмениваться  Документами с иными частями ИС организации.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Права, обязанности и ответственность владельца простой электронной подписи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4.1. Владелец ПЭП имеет право: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  в случае необходимости блокирования, восстановления ключа ПЭП обратиться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техническую поддержку ИС с соответствующей просьбой и получить новый ключ электронной подписи;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обращаться к руководству Организации для разбора конфликтных ситуаций (споров), возникающих при применении ПЭП в ИС.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 Владелец ПЭП обязан: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вести обработку внутренних электронных документов в ИС в соответствии со своими должностными обязанностями;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принимать все возможные меры для предотвращения несанкционированного использования своего ключа электронной подписи;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  ни при каких условиях не передавать ключ электронной подписи другим лицам, а в случае использования Мобильного  приложения -  не передавать мобильное устройство  третьим  лицам,  не сообщать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ПИН-код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/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при компрометации своего ключа электронной подписи, в том числе при утере/краже мобильного  устройства  с установленным Мобильным  приложением, незамедлительно обратиться к Ответственному за техническую поддержку ИС для блокирования Уникального имени  учетной записи.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 Владелец ПЭП несет личную ответственность за сохранность своего ключа электронной подписи и его защиту от несанкционированного использования.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 Технология применения средств ПЭП в ИС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В качестве публичной части ключа электронной подписи используется Уникальное имя учетной записи, применяемое для аутентификации и авторизации пользователя в ИС. в т.ч. в Мобильном приложении в качестве публичной части ключа ПЭП используется UID мобильного приложения, который связан с пользователем мобильного приложения и может принадлежать только одному пользователю. В качестве конфиденциальной части ключа электронной подписи  используется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пароль, сопоставленный с Уникальным именем учетной записи либо используется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  проверки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ПИН-кода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пользователя Мобильного приложения или Проверки по отпечаткам, которые сотрудник самостоятельно добавил и записал на свое устройство.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 Идентификацию сотрудников, изготовление (генерацию), и присвоение им в ИС Уникальных имен учетных записей,  в том числе  путем отсылки одноразового временного кода на мобильные устройства, а также  включение Уникальных  учетных записей в реестр заблокированных ключей ПЭП  осуществляет   Бухгалтерия (далее - Ответственный за техническую поддержку ИС).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5.3. Пароль пользователя ИС может быть изменен его владельцем ПЭП в любой момент после авторизации в ИС.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ПИН-код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пользователя Мобильного приложения и настройки Проверки по отпечаткам могут быть изменены сотрудником в любой момент использования Мобильного приложения. Рекомендуется изменять пароль не реже одного раза в три месяца. Для снижения риска подбора пароля и несанкционированного использования другим лицом ключа электронной подписи рекомендуется не задавать пароли, использованные ранее.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5.4. Для применения ПЭП в ИС владельцу ПЭП необходимо авторизоваться в ИС с использованием публичной и конфиденциальной частей ключа ПЭП. Подписание Документа выполняется путем нажатия на кнопку «Подписать» в интерфейсе ИС (аналогичную  функцию может выполнять кнопка - «Подписать и отправить»). Результат авторизации сохраняется до выхода из Мобильного приложения (в пределах сессии) и может быть  использован владельцем устройства для  подписания более чем  одного документа.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5.5. Информация обо всех выданных пользователю ключах электронной подписи, датах получения и прекращения их действия (блокирования) хранится в ИС постоянно.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5.6. При прекращении у сотрудника Организации должностных обязанностей по обработке внутренних электронных документов с использованием ПЭП или при увольнении сотрудника соответствующий его Уникальному имени учетной записи ключ вносится в реестр заблокированных ключей электронной подписи Ответственным за техническую поддержку ИС. С момента внесения ключа в реестр заблокированных  ключей ПЭП все последующие Документы, подписанные этой ПЭП, не считаются подписанными надлежащим образом, т.е. подписью, равнозначной  собственноручной.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техническую поддержку ИС  принимает  необходимые организационные  и технические  меры, направленные на обеспечение: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сквозной  регистрации действий всех пользователей  ИС без исключения, включая  действий, влекущих связывание  конкретного Документа с ПЭП;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  актуальности, целостности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неподменяемости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программного обеспечения ИС  на рабочих  местах  (пользовательских устройствах) для надлежащей авторизации в ИС, а также для надлежащей визуализации Документа и штампа ПЭП;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tcMar>
              <w:left w:w="420" w:type="dxa"/>
            </w:tcMar>
            <w:vAlign w:val="bottom"/>
          </w:tcPr>
          <w:p w:rsidR="0099366D" w:rsidRDefault="005925D0">
            <w:pPr>
              <w:ind w:left="420"/>
            </w:pPr>
            <w:r>
              <w:rPr>
                <w:rFonts w:ascii="Times New Roman" w:hAnsi="Times New Roman"/>
                <w:sz w:val="24"/>
                <w:szCs w:val="24"/>
              </w:rPr>
              <w:t>•   конфиденциальности  хранилища паролей (или производных от них данных) к учетным записям и  Журнала регистрации действий пользователей  ИС, в т.ч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путем предотвращения несанкционированного доступа к ним, их изменения, удаления.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 Заключительные положения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 Настоящее Положение вступает в силу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6.2. Текст Положения размещается в ИС. Способ доступа к актуальной версии Положения описывается в пользовательской документации к ИС.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6.2'. Текст Положения хранится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Бухгалтерия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предоставляется сотрудникам Организации по запросу.</w:t>
            </w:r>
          </w:p>
        </w:tc>
      </w:tr>
      <w:tr w:rsidR="0099366D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99366D" w:rsidRDefault="0099366D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99366D" w:rsidRDefault="005925D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6.3. Документы, созданные в ИС и подписанные ПЭП в соответствии с настоящим Положением, признаются юридически значимыми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Положения.</w:t>
            </w:r>
          </w:p>
        </w:tc>
      </w:tr>
    </w:tbl>
    <w:p w:rsidR="001017C6" w:rsidRDefault="001017C6">
      <w:r>
        <w:br w:type="page"/>
      </w:r>
    </w:p>
    <w:tbl>
      <w:tblPr>
        <w:tblStyle w:val="TableStyle0"/>
        <w:tblW w:w="10725" w:type="dxa"/>
        <w:tblInd w:w="0" w:type="dxa"/>
        <w:tblLayout w:type="fixed"/>
        <w:tblLook w:val="04A0"/>
      </w:tblPr>
      <w:tblGrid>
        <w:gridCol w:w="120"/>
        <w:gridCol w:w="10605"/>
      </w:tblGrid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right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Pr="00006214" w:rsidRDefault="001017C6" w:rsidP="00D42AAA">
            <w:pPr>
              <w:jc w:val="right"/>
              <w:rPr>
                <w:sz w:val="18"/>
              </w:rPr>
            </w:pPr>
            <w:r w:rsidRPr="00006214">
              <w:rPr>
                <w:rFonts w:ascii="Times New Roman" w:hAnsi="Times New Roman"/>
                <w:sz w:val="18"/>
                <w:szCs w:val="24"/>
              </w:rPr>
              <w:t>Приложение № 1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right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Pr="00006214" w:rsidRDefault="001017C6" w:rsidP="00D42AAA">
            <w:pPr>
              <w:jc w:val="right"/>
              <w:rPr>
                <w:sz w:val="18"/>
              </w:rPr>
            </w:pPr>
            <w:r w:rsidRPr="00006214">
              <w:rPr>
                <w:rFonts w:ascii="Times New Roman" w:hAnsi="Times New Roman"/>
                <w:sz w:val="18"/>
                <w:szCs w:val="24"/>
              </w:rPr>
              <w:t>к Положению об использовании простой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right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Pr="00006214" w:rsidRDefault="001017C6" w:rsidP="00D42AAA">
            <w:pPr>
              <w:jc w:val="right"/>
              <w:rPr>
                <w:sz w:val="18"/>
              </w:rPr>
            </w:pPr>
            <w:r w:rsidRPr="00006214">
              <w:rPr>
                <w:rFonts w:ascii="Times New Roman" w:hAnsi="Times New Roman"/>
                <w:sz w:val="18"/>
                <w:szCs w:val="24"/>
              </w:rPr>
              <w:t xml:space="preserve">электронной подписи для </w:t>
            </w:r>
            <w:proofErr w:type="gramStart"/>
            <w:r w:rsidRPr="00006214">
              <w:rPr>
                <w:rFonts w:ascii="Times New Roman" w:hAnsi="Times New Roman"/>
                <w:sz w:val="18"/>
                <w:szCs w:val="24"/>
              </w:rPr>
              <w:t>внутреннего</w:t>
            </w:r>
            <w:proofErr w:type="gramEnd"/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right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Pr="00006214" w:rsidRDefault="001017C6" w:rsidP="00D42AAA">
            <w:pPr>
              <w:jc w:val="right"/>
              <w:rPr>
                <w:sz w:val="18"/>
              </w:rPr>
            </w:pPr>
            <w:r w:rsidRPr="00006214">
              <w:rPr>
                <w:rFonts w:ascii="Times New Roman" w:hAnsi="Times New Roman"/>
                <w:sz w:val="18"/>
                <w:szCs w:val="24"/>
              </w:rPr>
              <w:t>электронного документооборота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right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Pr="00006214" w:rsidRDefault="001017C6" w:rsidP="00D42AAA">
            <w:pPr>
              <w:jc w:val="right"/>
              <w:rPr>
                <w:sz w:val="18"/>
              </w:rPr>
            </w:pPr>
            <w:r w:rsidRPr="00006214">
              <w:rPr>
                <w:rFonts w:ascii="Times New Roman" w:hAnsi="Times New Roman"/>
                <w:sz w:val="18"/>
                <w:szCs w:val="24"/>
              </w:rPr>
              <w:t>в КГБ ПОУ ХКОТСО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center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</w:p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Участники внутреннего электронного документооборота в КГБ ПОУ ХКОТСО используют простую электронную подпись при обработке следующих электронных документов: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0605" w:type="dxa"/>
            <w:shd w:val="clear" w:color="auto" w:fill="auto"/>
            <w:vAlign w:val="bottom"/>
          </w:tcPr>
          <w:p w:rsidR="001017C6" w:rsidRPr="00087C11" w:rsidRDefault="001017C6" w:rsidP="00D4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авансовый отчет,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заявка-обоснование закупки малого объема через подотчетное лицо,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отчет о расходах подотчетного лица,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решение о командировании,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• расходный кассовый ордер,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• инвентаризационная опись товарно-материальных ценностей,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• накладная на внутреннее перемещение товарно-материальных ценностей,</w:t>
            </w:r>
          </w:p>
        </w:tc>
      </w:tr>
      <w:tr w:rsidR="001017C6" w:rsidTr="00D42AAA">
        <w:trPr>
          <w:cantSplit/>
        </w:trPr>
        <w:tc>
          <w:tcPr>
            <w:tcW w:w="120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0605" w:type="dxa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 w:rsidRPr="00676BFE">
              <w:rPr>
                <w:rFonts w:ascii="Times New Roman" w:hAnsi="Times New Roman"/>
                <w:sz w:val="24"/>
                <w:szCs w:val="24"/>
              </w:rPr>
              <w:t xml:space="preserve"> иные документы.  </w:t>
            </w:r>
          </w:p>
        </w:tc>
      </w:tr>
    </w:tbl>
    <w:p w:rsidR="001017C6" w:rsidRDefault="001017C6">
      <w:r>
        <w:br w:type="page"/>
      </w:r>
    </w:p>
    <w:tbl>
      <w:tblPr>
        <w:tblStyle w:val="TableStyle0"/>
        <w:tblW w:w="10620" w:type="dxa"/>
        <w:tblInd w:w="0" w:type="dxa"/>
        <w:tblLayout w:type="fixed"/>
        <w:tblLook w:val="04A0"/>
      </w:tblPr>
      <w:tblGrid>
        <w:gridCol w:w="3119"/>
        <w:gridCol w:w="142"/>
        <w:gridCol w:w="3118"/>
        <w:gridCol w:w="142"/>
        <w:gridCol w:w="4099"/>
      </w:tblGrid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/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Pr="00550946" w:rsidRDefault="001017C6" w:rsidP="00D42AAA">
            <w:pPr>
              <w:jc w:val="right"/>
              <w:rPr>
                <w:sz w:val="18"/>
              </w:rPr>
            </w:pPr>
            <w:r w:rsidRPr="00550946">
              <w:rPr>
                <w:rFonts w:ascii="Times New Roman" w:hAnsi="Times New Roman"/>
                <w:sz w:val="18"/>
                <w:szCs w:val="24"/>
              </w:rPr>
              <w:t>Приложение № 2</w:t>
            </w:r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Pr="00550946" w:rsidRDefault="001017C6" w:rsidP="00D42AAA">
            <w:pPr>
              <w:jc w:val="right"/>
              <w:rPr>
                <w:sz w:val="18"/>
              </w:rPr>
            </w:pPr>
            <w:r w:rsidRPr="00550946">
              <w:rPr>
                <w:rFonts w:ascii="Times New Roman" w:hAnsi="Times New Roman"/>
                <w:sz w:val="18"/>
                <w:szCs w:val="24"/>
              </w:rPr>
              <w:t>к Положению об использовании простой</w:t>
            </w:r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Pr="00550946" w:rsidRDefault="001017C6" w:rsidP="00D42AAA">
            <w:pPr>
              <w:jc w:val="right"/>
              <w:rPr>
                <w:sz w:val="18"/>
              </w:rPr>
            </w:pPr>
            <w:r w:rsidRPr="00550946">
              <w:rPr>
                <w:rFonts w:ascii="Times New Roman" w:hAnsi="Times New Roman"/>
                <w:sz w:val="18"/>
                <w:szCs w:val="24"/>
              </w:rPr>
              <w:t xml:space="preserve">электронной подписи для </w:t>
            </w:r>
            <w:proofErr w:type="gramStart"/>
            <w:r w:rsidRPr="00550946">
              <w:rPr>
                <w:rFonts w:ascii="Times New Roman" w:hAnsi="Times New Roman"/>
                <w:sz w:val="18"/>
                <w:szCs w:val="24"/>
              </w:rPr>
              <w:t>внутреннего</w:t>
            </w:r>
            <w:proofErr w:type="gramEnd"/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Pr="00550946" w:rsidRDefault="001017C6" w:rsidP="00D42AAA">
            <w:pPr>
              <w:jc w:val="right"/>
              <w:rPr>
                <w:sz w:val="18"/>
              </w:rPr>
            </w:pPr>
            <w:r w:rsidRPr="00550946">
              <w:rPr>
                <w:rFonts w:ascii="Times New Roman" w:hAnsi="Times New Roman"/>
                <w:sz w:val="18"/>
                <w:szCs w:val="24"/>
              </w:rPr>
              <w:t>электронного документооборота</w:t>
            </w:r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Pr="00550946" w:rsidRDefault="001017C6" w:rsidP="00D42AAA">
            <w:pPr>
              <w:jc w:val="right"/>
              <w:rPr>
                <w:sz w:val="18"/>
              </w:rPr>
            </w:pPr>
            <w:r w:rsidRPr="00550946">
              <w:rPr>
                <w:rFonts w:ascii="Times New Roman" w:hAnsi="Times New Roman"/>
                <w:sz w:val="18"/>
                <w:szCs w:val="24"/>
              </w:rPr>
              <w:t>в КГБ ПОУ ХКОТСО</w:t>
            </w:r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/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Pr="00550946" w:rsidRDefault="001017C6" w:rsidP="00D42A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946">
              <w:rPr>
                <w:rFonts w:ascii="Times New Roman" w:hAnsi="Times New Roman"/>
                <w:b/>
                <w:sz w:val="24"/>
                <w:szCs w:val="24"/>
              </w:rPr>
              <w:t>Министерство образования и науки Хабаровского края</w:t>
            </w:r>
          </w:p>
          <w:p w:rsidR="001017C6" w:rsidRPr="00550946" w:rsidRDefault="001017C6" w:rsidP="00D42A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946">
              <w:rPr>
                <w:rFonts w:ascii="Times New Roman" w:hAnsi="Times New Roman"/>
                <w:b/>
                <w:sz w:val="24"/>
                <w:szCs w:val="24"/>
              </w:rPr>
              <w:t>краевое государственное бюджетное профессиональное образовательное учреждение</w:t>
            </w:r>
          </w:p>
          <w:p w:rsidR="001017C6" w:rsidRDefault="001017C6" w:rsidP="00D42AAA">
            <w:pPr>
              <w:jc w:val="center"/>
            </w:pPr>
            <w:r w:rsidRPr="00550946">
              <w:rPr>
                <w:rFonts w:ascii="Times New Roman" w:hAnsi="Times New Roman"/>
                <w:b/>
                <w:sz w:val="24"/>
                <w:szCs w:val="24"/>
              </w:rPr>
              <w:t>«Хабаровский колледж отраслевых технологий и сферы обслуживания»</w:t>
            </w:r>
          </w:p>
        </w:tc>
      </w:tr>
      <w:tr w:rsidR="001017C6" w:rsidTr="00D42AAA">
        <w:trPr>
          <w:cantSplit/>
          <w:trHeight w:val="449"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/>
        </w:tc>
      </w:tr>
      <w:tr w:rsidR="001017C6" w:rsidTr="00D42AAA">
        <w:trPr>
          <w:cantSplit/>
          <w:trHeight w:val="441"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УВЕДОМЛЕНИЕ</w:t>
            </w:r>
          </w:p>
        </w:tc>
      </w:tr>
      <w:tr w:rsidR="001017C6" w:rsidTr="00D42AAA">
        <w:trPr>
          <w:cantSplit/>
          <w:trHeight w:val="561"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/>
        </w:tc>
      </w:tr>
      <w:tr w:rsidR="001017C6" w:rsidTr="00D42AAA">
        <w:trPr>
          <w:cantSplit/>
        </w:trPr>
        <w:tc>
          <w:tcPr>
            <w:tcW w:w="1062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7C6" w:rsidRDefault="001017C6" w:rsidP="00D42AAA">
            <w:pPr>
              <w:jc w:val="right"/>
            </w:pPr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7C6" w:rsidRPr="00135582" w:rsidRDefault="001017C6" w:rsidP="00D42A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35582">
              <w:rPr>
                <w:rFonts w:ascii="Times New Roman" w:hAnsi="Times New Roman"/>
                <w:sz w:val="20"/>
                <w:szCs w:val="20"/>
              </w:rPr>
              <w:t>Ф.И.О. сотрудника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именуемый в дальнейшем "Работник", настоящим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подтверждает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 ознакомился и согласен с Положением об использовании простой электронной подписи для внутреннего электронного документооборота в КГБ ПОУ ХКОТСО, а именно: Работник признает равнозначность своей простой электронной подписи (далее ПЭП) собственноручной подписи на бумажном носителе и заявляет о присоединении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соглашению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 участии во внутреннем электронном документообороте с использованием ПЭП применительно к перечню  документов на условиях Положения об использовании простой электронной подписи для внутреннего электронного документооборота в КГБ ПОУ ХКОТСО в соответствии со ст. 428 Гражданского кодекса РФ ("Договор присоединения") с 02.09.2024.</w:t>
            </w:r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/>
        </w:tc>
      </w:tr>
      <w:tr w:rsidR="001017C6" w:rsidTr="00D42AAA"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42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3118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142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40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17C6" w:rsidRDefault="001017C6" w:rsidP="00D42AAA"/>
        </w:tc>
      </w:tr>
      <w:tr w:rsidR="001017C6" w:rsidTr="00D42AAA">
        <w:trPr>
          <w:cantSplit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7C6" w:rsidRDefault="001017C6" w:rsidP="00D42AA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дата подписания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1017C6" w:rsidRDefault="001017C6" w:rsidP="00D42AAA"/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7C6" w:rsidRPr="00972FA9" w:rsidRDefault="001017C6" w:rsidP="00D4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A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1017C6" w:rsidRDefault="001017C6" w:rsidP="00D42AAA">
            <w:pPr>
              <w:jc w:val="center"/>
            </w:pPr>
          </w:p>
        </w:tc>
        <w:tc>
          <w:tcPr>
            <w:tcW w:w="40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017C6" w:rsidRDefault="001017C6" w:rsidP="00D42AA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/>
        </w:tc>
      </w:tr>
      <w:tr w:rsidR="001017C6" w:rsidTr="00D42AAA">
        <w:trPr>
          <w:cantSplit/>
        </w:trPr>
        <w:tc>
          <w:tcPr>
            <w:tcW w:w="10620" w:type="dxa"/>
            <w:gridSpan w:val="5"/>
            <w:shd w:val="clear" w:color="auto" w:fill="auto"/>
            <w:vAlign w:val="bottom"/>
          </w:tcPr>
          <w:p w:rsidR="001017C6" w:rsidRDefault="001017C6" w:rsidP="00D42AAA"/>
        </w:tc>
      </w:tr>
    </w:tbl>
    <w:p w:rsidR="005925D0" w:rsidRDefault="005925D0"/>
    <w:sectPr w:rsidR="005925D0" w:rsidSect="0099366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66D"/>
    <w:rsid w:val="00003F3C"/>
    <w:rsid w:val="001017C6"/>
    <w:rsid w:val="00495A21"/>
    <w:rsid w:val="005925D0"/>
    <w:rsid w:val="0064419F"/>
    <w:rsid w:val="007D3C52"/>
    <w:rsid w:val="0099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9366D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2537</Words>
  <Characters>14464</Characters>
  <Application>Microsoft Office Word</Application>
  <DocSecurity>0</DocSecurity>
  <Lines>120</Lines>
  <Paragraphs>33</Paragraphs>
  <ScaleCrop>false</ScaleCrop>
  <Company/>
  <LinksUpToDate>false</LinksUpToDate>
  <CharactersWithSpaces>16968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Общий</cp:lastModifiedBy>
  <cp:revision>5</cp:revision>
  <dcterms:created xsi:type="dcterms:W3CDTF">2024-08-29T03:51:00Z</dcterms:created>
  <dcterms:modified xsi:type="dcterms:W3CDTF">2024-09-02T00:34:00Z</dcterms:modified>
</cp:coreProperties>
</file>