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ОГСЭ.02 </w:t>
      </w:r>
    </w:p>
    <w:p w:rsidR="00FE7BD3" w:rsidRDefault="00FE7BD3" w:rsidP="004D3EC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 технологический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A60BF">
        <w:rPr>
          <w:rFonts w:ascii="Times New Roman" w:hAnsi="Times New Roman" w:cs="Times New Roman"/>
          <w:sz w:val="28"/>
          <w:szCs w:val="28"/>
        </w:rPr>
        <w:t>2025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>специальности</w:t>
      </w:r>
      <w:r w:rsidR="00F13B94">
        <w:rPr>
          <w:rFonts w:ascii="Times New Roman" w:hAnsi="Times New Roman" w:cs="Times New Roman"/>
          <w:sz w:val="28"/>
          <w:szCs w:val="28"/>
        </w:rPr>
        <w:t xml:space="preserve"> 13.02.02</w:t>
      </w:r>
      <w:r w:rsid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EE4590" w:rsidRPr="00EE459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Теплоснабжение и теплотехническое оборудование</w:t>
      </w:r>
    </w:p>
    <w:p w:rsidR="00EE4590" w:rsidRPr="00EE4590" w:rsidRDefault="00EE4590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          Утверждаю</w:t>
      </w:r>
    </w:p>
    <w:p w:rsidR="00A91D36" w:rsidRDefault="0099780F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ПЦК гуманитарных и </w:t>
      </w:r>
    </w:p>
    <w:p w:rsidR="00454AF1" w:rsidRDefault="0099780F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AA7AD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научных</w:t>
      </w:r>
      <w:r w:rsidR="00454AF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 </w:t>
      </w:r>
      <w:r w:rsidR="00272A0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54AF1">
        <w:rPr>
          <w:rFonts w:ascii="Times New Roman" w:hAnsi="Times New Roman" w:cs="Times New Roman"/>
          <w:sz w:val="28"/>
          <w:szCs w:val="28"/>
        </w:rPr>
        <w:t>Зам. директора по УР</w:t>
      </w:r>
    </w:p>
    <w:p w:rsidR="00454AF1" w:rsidRDefault="00454AF1" w:rsidP="00454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                                                                        </w:t>
      </w:r>
      <w:r w:rsidR="00A91D3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2A01">
        <w:rPr>
          <w:rFonts w:ascii="Times New Roman" w:hAnsi="Times New Roman" w:cs="Times New Roman"/>
          <w:sz w:val="28"/>
          <w:szCs w:val="28"/>
        </w:rPr>
        <w:t>_______Кисюк</w:t>
      </w:r>
      <w:r>
        <w:rPr>
          <w:rFonts w:ascii="Times New Roman" w:hAnsi="Times New Roman" w:cs="Times New Roman"/>
          <w:sz w:val="28"/>
          <w:szCs w:val="28"/>
        </w:rPr>
        <w:t xml:space="preserve"> О.П.</w:t>
      </w:r>
    </w:p>
    <w:p w:rsidR="0099780F" w:rsidRDefault="00272A01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________Старченко Н.Н.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29 августа </w:t>
      </w:r>
      <w:r w:rsidR="00EE459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5 г. </w:t>
      </w:r>
      <w:r w:rsidR="0099780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29 августа </w:t>
      </w:r>
      <w:r w:rsidR="00EE459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 г.</w:t>
      </w: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2A01" w:rsidRDefault="00272A01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AC33E5" w:rsidRPr="00EE4590" w:rsidRDefault="0060424F" w:rsidP="00333A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AC33E5" w:rsidRPr="00333A58">
        <w:rPr>
          <w:rFonts w:ascii="Times New Roman" w:hAnsi="Times New Roman" w:cs="Times New Roman"/>
          <w:sz w:val="24"/>
          <w:szCs w:val="24"/>
        </w:rPr>
        <w:t xml:space="preserve">13.02.02 </w:t>
      </w:r>
      <w:r w:rsidR="00AC33E5" w:rsidRPr="00333A58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Теплоснабжение и теплотехническое оборудование</w:t>
      </w:r>
    </w:p>
    <w:p w:rsidR="0060424F" w:rsidRPr="0060424F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5C39F6">
        <w:rPr>
          <w:rFonts w:ascii="Times New Roman" w:hAnsi="Times New Roman" w:cs="Times New Roman"/>
          <w:sz w:val="24"/>
          <w:szCs w:val="24"/>
        </w:rPr>
        <w:t xml:space="preserve"> относится к общегуманитарному</w:t>
      </w:r>
      <w:r w:rsidR="00047067">
        <w:rPr>
          <w:rFonts w:ascii="Times New Roman" w:hAnsi="Times New Roman" w:cs="Times New Roman"/>
          <w:sz w:val="24"/>
          <w:szCs w:val="24"/>
        </w:rPr>
        <w:t xml:space="preserve"> и социально-экономическому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вых регионов мира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экономического развития ведущих регионов мира;</w:t>
      </w:r>
    </w:p>
    <w:p w:rsidR="00976685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6470">
        <w:rPr>
          <w:rFonts w:ascii="Times New Roman" w:hAnsi="Times New Roman" w:cs="Times New Roman"/>
          <w:sz w:val="24"/>
          <w:szCs w:val="24"/>
        </w:rPr>
        <w:t xml:space="preserve">Характеризовать деятельность    </w:t>
      </w:r>
      <w:r>
        <w:rPr>
          <w:rFonts w:ascii="Times New Roman" w:hAnsi="Times New Roman" w:cs="Times New Roman"/>
          <w:sz w:val="24"/>
          <w:szCs w:val="24"/>
        </w:rPr>
        <w:t>ОНН, НАТО, ЕС и др. организаций;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 xml:space="preserve">2.1. В результате освоения </w:t>
      </w:r>
      <w:proofErr w:type="gramStart"/>
      <w:r w:rsidRPr="00EE522B">
        <w:rPr>
          <w:rFonts w:ascii="Times New Roman" w:hAnsi="Times New Roman"/>
          <w:b/>
          <w:sz w:val="24"/>
          <w:szCs w:val="24"/>
        </w:rPr>
        <w:t>УД</w:t>
      </w:r>
      <w:proofErr w:type="gramEnd"/>
      <w:r w:rsidRPr="00EE522B">
        <w:rPr>
          <w:rFonts w:ascii="Times New Roman" w:hAnsi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70"/>
        <w:gridCol w:w="8603"/>
      </w:tblGrid>
      <w:tr w:rsidR="00EE522B" w:rsidRPr="00EE522B" w:rsidTr="008A60BF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8A60BF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8A60BF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8A60BF" w:rsidRPr="00EE522B" w:rsidTr="008A60BF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BF" w:rsidRPr="00EE522B" w:rsidRDefault="008A60BF" w:rsidP="008A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BF" w:rsidRPr="002803E4" w:rsidRDefault="008A60BF" w:rsidP="008A6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A60BF" w:rsidRPr="00EE522B" w:rsidTr="008A60BF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BF" w:rsidRPr="00EE522B" w:rsidRDefault="008A60BF" w:rsidP="008A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BF" w:rsidRPr="002803E4" w:rsidRDefault="008A60BF" w:rsidP="008A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A60BF" w:rsidRPr="00EE522B" w:rsidTr="008A60BF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BF" w:rsidRPr="00EE522B" w:rsidRDefault="008A60BF" w:rsidP="008A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BF" w:rsidRPr="002803E4" w:rsidRDefault="008A60BF" w:rsidP="008A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8A60BF" w:rsidRPr="00EE522B" w:rsidTr="008A60BF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BF" w:rsidRPr="00EE522B" w:rsidRDefault="008A60BF" w:rsidP="008A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BF" w:rsidRPr="002803E4" w:rsidRDefault="008A60BF" w:rsidP="008A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8A60BF" w:rsidRPr="00EE522B" w:rsidTr="008A60BF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BF" w:rsidRPr="00EE522B" w:rsidRDefault="008A60BF" w:rsidP="008A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BF" w:rsidRPr="002803E4" w:rsidRDefault="008A60BF" w:rsidP="008A60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8A60BF" w:rsidRPr="00EE522B" w:rsidTr="008A60B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BF" w:rsidRPr="00EE522B" w:rsidRDefault="008A60BF" w:rsidP="008A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BF" w:rsidRPr="002803E4" w:rsidRDefault="008A60BF" w:rsidP="008A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A60BF" w:rsidRPr="00EE522B" w:rsidTr="008A60B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BF" w:rsidRPr="00EE522B" w:rsidRDefault="008A60BF" w:rsidP="008A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BF" w:rsidRPr="002803E4" w:rsidRDefault="008A60BF" w:rsidP="008A6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EE522B" w:rsidRPr="00EE522B" w:rsidTr="008A60BF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8A60BF" w:rsidP="00EE52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0BF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E522B" w:rsidRPr="00EE522B" w:rsidRDefault="00EE522B" w:rsidP="008A60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9E0DF1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ключевых регионов мира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процессы (интеграционные,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ООН, НАТО, ЕС и др. организаций и их деятельности;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в современной экономической, политической и 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9E0DF1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50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9E0DF1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48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самостоятельной работы – 2 часа.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9E0DF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50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9E0DF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9E0DF1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702" w:type="dxa"/>
          </w:tcPr>
          <w:p w:rsidR="00EE522B" w:rsidRPr="00EE522B" w:rsidRDefault="00313C48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14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8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14992" w:type="dxa"/>
        <w:tblLayout w:type="fixed"/>
        <w:tblLook w:val="01E0" w:firstRow="1" w:lastRow="1" w:firstColumn="1" w:lastColumn="1" w:noHBand="0" w:noVBand="0"/>
      </w:tblPr>
      <w:tblGrid>
        <w:gridCol w:w="3369"/>
        <w:gridCol w:w="8221"/>
        <w:gridCol w:w="709"/>
        <w:gridCol w:w="850"/>
        <w:gridCol w:w="1843"/>
      </w:tblGrid>
      <w:tr w:rsidR="00BB5671" w:rsidRPr="00ED3339" w:rsidTr="000C510A"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1" w:type="dxa"/>
          </w:tcPr>
          <w:p w:rsidR="00BB5671" w:rsidRPr="00ED3339" w:rsidRDefault="00BB5671" w:rsidP="00FD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</w:t>
            </w:r>
            <w:r w:rsidR="00FD6DFE">
              <w:rPr>
                <w:rFonts w:eastAsiaTheme="minorEastAsia"/>
                <w:b/>
                <w:bCs/>
                <w:sz w:val="24"/>
                <w:szCs w:val="24"/>
              </w:rPr>
              <w:t>учающихся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О</w:t>
            </w:r>
            <w:r w:rsidR="00565829">
              <w:rPr>
                <w:rFonts w:eastAsiaTheme="minorEastAsia"/>
                <w:b/>
                <w:bCs/>
                <w:sz w:val="24"/>
                <w:szCs w:val="24"/>
              </w:rPr>
              <w:t>бъем час</w:t>
            </w:r>
          </w:p>
        </w:tc>
        <w:tc>
          <w:tcPr>
            <w:tcW w:w="850" w:type="dxa"/>
            <w:vAlign w:val="center"/>
          </w:tcPr>
          <w:p w:rsidR="00BB5671" w:rsidRPr="00C51F0D" w:rsidRDefault="00565829" w:rsidP="00565829">
            <w:pPr>
              <w:rPr>
                <w:b/>
              </w:rPr>
            </w:pPr>
            <w:r>
              <w:rPr>
                <w:b/>
              </w:rPr>
              <w:t>Уровень освоен</w:t>
            </w:r>
          </w:p>
        </w:tc>
        <w:tc>
          <w:tcPr>
            <w:tcW w:w="1843" w:type="dxa"/>
          </w:tcPr>
          <w:p w:rsidR="00BB5671" w:rsidRPr="000C510A" w:rsidRDefault="00BB5671" w:rsidP="00ED3339">
            <w:pPr>
              <w:jc w:val="center"/>
              <w:rPr>
                <w:b/>
                <w:sz w:val="18"/>
                <w:szCs w:val="18"/>
              </w:rPr>
            </w:pPr>
            <w:r w:rsidRPr="000C510A">
              <w:rPr>
                <w:b/>
                <w:sz w:val="18"/>
                <w:szCs w:val="18"/>
              </w:rPr>
              <w:t xml:space="preserve">Коды компетенций и результатов, формированию </w:t>
            </w:r>
            <w:proofErr w:type="spellStart"/>
            <w:r w:rsidRPr="000C510A">
              <w:rPr>
                <w:b/>
                <w:sz w:val="18"/>
                <w:szCs w:val="18"/>
              </w:rPr>
              <w:t>кот</w:t>
            </w:r>
            <w:r w:rsidR="00F74383">
              <w:rPr>
                <w:b/>
                <w:sz w:val="18"/>
                <w:szCs w:val="18"/>
              </w:rPr>
              <w:t>орых</w:t>
            </w:r>
            <w:r w:rsidRPr="000C510A">
              <w:rPr>
                <w:b/>
                <w:sz w:val="18"/>
                <w:szCs w:val="18"/>
              </w:rPr>
              <w:t>способствует</w:t>
            </w:r>
            <w:proofErr w:type="spellEnd"/>
            <w:r w:rsidRPr="000C510A">
              <w:rPr>
                <w:b/>
                <w:sz w:val="18"/>
                <w:szCs w:val="18"/>
              </w:rPr>
              <w:t xml:space="preserve"> элемент программы</w:t>
            </w:r>
          </w:p>
        </w:tc>
      </w:tr>
      <w:tr w:rsidR="00BB5671" w:rsidRPr="00ED3339" w:rsidTr="000C510A">
        <w:trPr>
          <w:trHeight w:val="300"/>
        </w:trPr>
        <w:tc>
          <w:tcPr>
            <w:tcW w:w="336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5671" w:rsidRPr="00ED3339" w:rsidRDefault="00BB5671" w:rsidP="00ED33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D333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  <w:r w:rsidRPr="00ED3339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5671" w:rsidRPr="00ED3339" w:rsidRDefault="00BB5671" w:rsidP="00ED333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F1FCB" w:rsidRPr="00ED3339" w:rsidTr="000C510A">
        <w:trPr>
          <w:trHeight w:val="897"/>
        </w:trPr>
        <w:tc>
          <w:tcPr>
            <w:tcW w:w="336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8221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Соотношение категорий «международные отношения», «международная политика», «мировая политика».</w:t>
            </w:r>
          </w:p>
        </w:tc>
        <w:tc>
          <w:tcPr>
            <w:tcW w:w="709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F1FCB" w:rsidRPr="00565829" w:rsidRDefault="001F1FCB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70BF4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F1FCB" w:rsidRPr="00565829" w:rsidRDefault="00170BF4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Глобализация как основная тенденция развития мирового политического процесса</w:t>
            </w:r>
          </w:p>
        </w:tc>
        <w:tc>
          <w:tcPr>
            <w:tcW w:w="709" w:type="dxa"/>
          </w:tcPr>
          <w:p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6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Мировая политика и экономика в условиях глобализации. Глобализация и проблемы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13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Теоретические дискуссии по проблемам глобализации: узко дисциплинарный, идеологический, исторический подходы. Воздействие глобализации на экономические процессы в мире. Влияние глобализации на изменение системы международных отношений.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FE257D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28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 «Культурная глобализация» - суть феномена. Противоречия процессов глобализации.  Характеристика </w:t>
            </w:r>
            <w:proofErr w:type="spellStart"/>
            <w:r w:rsidRPr="00565829">
              <w:rPr>
                <w:rFonts w:eastAsiaTheme="minorEastAsia"/>
                <w:sz w:val="24"/>
                <w:szCs w:val="24"/>
              </w:rPr>
              <w:t>антиглобалистского</w:t>
            </w:r>
            <w:proofErr w:type="spellEnd"/>
            <w:r w:rsidRPr="00565829">
              <w:rPr>
                <w:rFonts w:eastAsiaTheme="minorEastAsia"/>
                <w:sz w:val="24"/>
                <w:szCs w:val="24"/>
              </w:rPr>
              <w:t xml:space="preserve"> движения. Воздействие глобализации на современную Россию. Сценарии глобализации их краткая характеристика. Вашингтонский консенсус.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ОК </w:t>
            </w:r>
            <w:r w:rsidR="002942C2">
              <w:rPr>
                <w:rFonts w:eastAsia="Calibri"/>
                <w:sz w:val="24"/>
                <w:szCs w:val="24"/>
                <w:shd w:val="clear" w:color="auto" w:fill="FFFFFF"/>
              </w:rPr>
              <w:t>1–9</w:t>
            </w:r>
            <w:r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FE257D" w:rsidRPr="00565829" w:rsidRDefault="00FE257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FE257D" w:rsidRPr="00565829" w:rsidRDefault="00FE257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25"/>
        </w:trPr>
        <w:tc>
          <w:tcPr>
            <w:tcW w:w="3369" w:type="dxa"/>
            <w:vMerge w:val="restart"/>
          </w:tcPr>
          <w:p w:rsidR="00551145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1.2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Проблема противодействия терроризму в современном мире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57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Терроризм и его опасность в современных условиях. Международные правовые акты по борьбе с терроризмом. Объективные и субъективные трудности в борьбе с международным терроризмом.</w:t>
            </w:r>
          </w:p>
        </w:tc>
        <w:tc>
          <w:tcPr>
            <w:tcW w:w="709" w:type="dxa"/>
          </w:tcPr>
          <w:p w:rsidR="00BB5671" w:rsidRPr="00565829" w:rsidRDefault="001449A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Международные организации в мировом политическом процессе</w:t>
            </w:r>
          </w:p>
        </w:tc>
        <w:tc>
          <w:tcPr>
            <w:tcW w:w="709" w:type="dxa"/>
          </w:tcPr>
          <w:p w:rsidR="00BB5671" w:rsidRPr="00565829" w:rsidRDefault="007939B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    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4D71FE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Тема 2.1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lastRenderedPageBreak/>
              <w:t>С</w:t>
            </w:r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ущность и типология </w:t>
            </w:r>
            <w:proofErr w:type="spellStart"/>
            <w:r w:rsidR="00BD4434" w:rsidRPr="00565829">
              <w:rPr>
                <w:rFonts w:eastAsiaTheme="minorEastAsia"/>
                <w:b/>
                <w:bCs/>
                <w:sz w:val="24"/>
                <w:szCs w:val="24"/>
              </w:rPr>
              <w:t>междунар</w:t>
            </w:r>
            <w:proofErr w:type="spellEnd"/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организаций.</w:t>
            </w:r>
            <w:r w:rsidR="007939B5"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Возникновение, структура и принципы деятельности ООН.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bCs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588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Сущность и типология международных организаций.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Возникновение, структура и принципы деятельности ООН</w:t>
            </w: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 xml:space="preserve">: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руководящие органы, процедура принятия решений. Роль Организации Объединенных Наций в урегулировании международных конфликтов. Миротворческие операции ООН.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BF4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170BF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170BF4" w:rsidRPr="00565829" w:rsidRDefault="00170BF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170BF4" w:rsidRPr="00565829" w:rsidRDefault="00170BF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Раздел 3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Внешняя политика России и современные международные отношения</w:t>
            </w:r>
          </w:p>
        </w:tc>
        <w:tc>
          <w:tcPr>
            <w:tcW w:w="709" w:type="dxa"/>
          </w:tcPr>
          <w:p w:rsidR="00BB5671" w:rsidRPr="00565829" w:rsidRDefault="008518F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c>
          <w:tcPr>
            <w:tcW w:w="336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3.1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Российской Федерации в современных условиях</w:t>
            </w: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8518F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vMerge w:val="restart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BD4434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BD4434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BD4434" w:rsidRPr="00565829" w:rsidRDefault="00BD4434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BD4434" w:rsidRPr="00565829" w:rsidRDefault="00BD4434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D4434" w:rsidRPr="00ED3339" w:rsidTr="000C510A">
        <w:trPr>
          <w:trHeight w:val="546"/>
        </w:trPr>
        <w:tc>
          <w:tcPr>
            <w:tcW w:w="336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Внешнеполитический потенциал и национально-государственные интересы современной России. </w:t>
            </w:r>
          </w:p>
        </w:tc>
        <w:tc>
          <w:tcPr>
            <w:tcW w:w="709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D4434" w:rsidRPr="00565829" w:rsidRDefault="00BD4434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286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Политическая система и внешняя политика РФ.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075DCA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>.</w:t>
            </w:r>
            <w:r w:rsidR="00AD1586"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Основные направления и приоритеты внешнеполитического курса Российской Федерации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i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3.2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Внешняя политика США и российско-американские отношения</w:t>
            </w: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21394D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21394D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21394D" w:rsidRPr="00565829" w:rsidRDefault="0021394D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21394D" w:rsidRPr="00565829" w:rsidRDefault="0021394D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20567E">
        <w:trPr>
          <w:trHeight w:val="602"/>
        </w:trPr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21394D" w:rsidRPr="00565829" w:rsidRDefault="0021394D" w:rsidP="002056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Основные тенденции развития российско-американских отношений</w:t>
            </w:r>
            <w:r w:rsidR="0020567E">
              <w:rPr>
                <w:rFonts w:eastAsiaTheme="minorEastAsia"/>
                <w:sz w:val="24"/>
                <w:szCs w:val="24"/>
              </w:rPr>
              <w:t xml:space="preserve"> после окончания холодной войны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0567E" w:rsidRPr="00ED3339" w:rsidTr="000C510A">
        <w:tc>
          <w:tcPr>
            <w:tcW w:w="3369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Итоги и перспективы российско-американских отношений</w:t>
            </w:r>
          </w:p>
        </w:tc>
        <w:tc>
          <w:tcPr>
            <w:tcW w:w="709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0567E" w:rsidRPr="00565829" w:rsidRDefault="0020567E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1394D" w:rsidRPr="00ED3339" w:rsidTr="000C510A">
        <w:tc>
          <w:tcPr>
            <w:tcW w:w="3369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/>
                <w:i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работа.</w:t>
            </w:r>
            <w:r w:rsidRPr="00565829">
              <w:rPr>
                <w:rFonts w:eastAsiaTheme="minorEastAsia"/>
                <w:b/>
                <w:bCs/>
                <w:i/>
                <w:sz w:val="24"/>
                <w:szCs w:val="24"/>
              </w:rPr>
              <w:t xml:space="preserve"> 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Проблема ПРО в российско-американских отношениях</w:t>
            </w:r>
          </w:p>
        </w:tc>
        <w:tc>
          <w:tcPr>
            <w:tcW w:w="709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21394D" w:rsidRPr="00565829" w:rsidRDefault="0021394D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Западная Европа в современных международных отношениях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1 Россия, НАТО и проблемы европейской безопасности. Россия и Европейский союз. 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</w:tcPr>
          <w:p w:rsidR="00DE2999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DE2999" w:rsidRPr="00ED3339" w:rsidTr="000C510A">
        <w:trPr>
          <w:trHeight w:val="240"/>
        </w:trPr>
        <w:tc>
          <w:tcPr>
            <w:tcW w:w="3369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>. ПАСЕ и чеченская проблема. Проблема расширения НАТО на Восток.</w:t>
            </w:r>
          </w:p>
        </w:tc>
        <w:tc>
          <w:tcPr>
            <w:tcW w:w="709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DE2999" w:rsidRPr="00565829" w:rsidRDefault="00DE2999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 w:val="restart"/>
            <w:shd w:val="clear" w:color="auto" w:fill="auto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3.4.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lastRenderedPageBreak/>
              <w:t>Постсоветское пространство во внешней политике современной России</w:t>
            </w: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440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Проблемы и перспективы развития СНГ. Отношения России с Украиной, Белоруссией и Молдовой.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rPr>
          <w:trHeight w:val="164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>Россия и постсоветские государства Кавказа и Центральной Азии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45BF3" w:rsidRDefault="006C6CE8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Карабахский вооруженный конфликт. Грузино-осетинский конфликт</w:t>
            </w:r>
            <w:r w:rsidR="00C6286A"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Грузино-абхазский конфликт. </w:t>
            </w:r>
          </w:p>
          <w:p w:rsidR="00BB5671" w:rsidRPr="00565829" w:rsidRDefault="006C6CE8" w:rsidP="00845B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 xml:space="preserve">Вооруженный конфликт в Приднестровье. Гражданская война в Таджикистане. 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  <w:p w:rsidR="00770BA5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  <w:p w:rsidR="002A258C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2999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DE2999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DE2999" w:rsidRPr="00565829" w:rsidRDefault="00DE2999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DE2999" w:rsidRPr="00565829" w:rsidRDefault="00DE2999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770BA5" w:rsidRPr="00ED3339" w:rsidTr="002942C2">
        <w:trPr>
          <w:trHeight w:val="1304"/>
        </w:trPr>
        <w:tc>
          <w:tcPr>
            <w:tcW w:w="3369" w:type="dxa"/>
            <w:vMerge w:val="restart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3.5.</w:t>
            </w:r>
          </w:p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Россия и посткоммунистические государства Центральной и Восточной Европы.</w:t>
            </w:r>
          </w:p>
        </w:tc>
        <w:tc>
          <w:tcPr>
            <w:tcW w:w="8221" w:type="dxa"/>
          </w:tcPr>
          <w:p w:rsidR="00770BA5" w:rsidRPr="00565829" w:rsidRDefault="00770BA5" w:rsidP="00770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eastAsiaTheme="minorEastAsia"/>
                <w:sz w:val="24"/>
                <w:szCs w:val="24"/>
              </w:rPr>
              <w:t xml:space="preserve">. </w:t>
            </w:r>
            <w:r w:rsidRPr="00565829">
              <w:rPr>
                <w:rFonts w:eastAsiaTheme="minorEastAsia"/>
                <w:sz w:val="24"/>
                <w:szCs w:val="24"/>
              </w:rPr>
              <w:t>Историческое наследие и современное состояние отношений России с восточноевропейскими странами. Проблемы формирования новой модели взаимоотношений России со странами Центральной и Восточной Европы.</w:t>
            </w:r>
          </w:p>
        </w:tc>
        <w:tc>
          <w:tcPr>
            <w:tcW w:w="709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70BA5" w:rsidRPr="00565829" w:rsidRDefault="00770BA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0BA5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r w:rsidR="00770BA5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770BA5" w:rsidRPr="00565829" w:rsidRDefault="00770BA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770BA5" w:rsidRPr="00565829" w:rsidRDefault="00770BA5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BB5671" w:rsidRPr="00ED3339" w:rsidTr="000C510A">
        <w:trPr>
          <w:trHeight w:val="375"/>
        </w:trPr>
        <w:tc>
          <w:tcPr>
            <w:tcW w:w="3369" w:type="dxa"/>
            <w:vMerge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BB5671" w:rsidRPr="00565829" w:rsidRDefault="002A258C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. </w:t>
            </w:r>
            <w:r w:rsidR="00BB5671" w:rsidRPr="00565829">
              <w:rPr>
                <w:rFonts w:eastAsiaTheme="minorEastAsia"/>
                <w:bCs/>
                <w:sz w:val="24"/>
                <w:szCs w:val="24"/>
              </w:rPr>
              <w:t>Россия и югославский кризис. Основные проблемы в отношениях между государствами Балтии и Россией.</w:t>
            </w:r>
          </w:p>
        </w:tc>
        <w:tc>
          <w:tcPr>
            <w:tcW w:w="709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6305EF" w:rsidRPr="00ED3339" w:rsidTr="000C510A">
        <w:trPr>
          <w:trHeight w:val="1028"/>
        </w:trPr>
        <w:tc>
          <w:tcPr>
            <w:tcW w:w="3369" w:type="dxa"/>
            <w:vMerge w:val="restart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3.6.</w:t>
            </w:r>
          </w:p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Внешняя политика России и международные отношения в </w:t>
            </w:r>
            <w:proofErr w:type="spellStart"/>
            <w:r w:rsidRPr="00565829">
              <w:rPr>
                <w:rFonts w:eastAsiaTheme="minorEastAsia"/>
                <w:b/>
                <w:sz w:val="24"/>
                <w:szCs w:val="24"/>
              </w:rPr>
              <w:t>Азиатско</w:t>
            </w:r>
            <w:proofErr w:type="spellEnd"/>
            <w:r w:rsidRPr="00565829">
              <w:rPr>
                <w:rFonts w:eastAsiaTheme="minorEastAsia"/>
                <w:b/>
                <w:sz w:val="24"/>
                <w:szCs w:val="24"/>
              </w:rPr>
              <w:t xml:space="preserve"> –Тихоокеанском регионе</w:t>
            </w:r>
          </w:p>
        </w:tc>
        <w:tc>
          <w:tcPr>
            <w:tcW w:w="8221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>Содержание учебного материала</w:t>
            </w:r>
            <w:r w:rsidRPr="00565829">
              <w:rPr>
                <w:rFonts w:eastAsiaTheme="minorEastAsia"/>
                <w:sz w:val="24"/>
                <w:szCs w:val="24"/>
              </w:rPr>
              <w:t>. Россия и интеграционные процессы в Азиатско-тихоокеанском регионе. Внешняя политика КНР и российско-китайские отношения.</w:t>
            </w:r>
          </w:p>
        </w:tc>
        <w:tc>
          <w:tcPr>
            <w:tcW w:w="709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05EF" w:rsidRPr="00565829" w:rsidRDefault="006305EF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305EF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</w:t>
            </w:r>
            <w:r w:rsidR="006305EF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6305EF" w:rsidRPr="00565829" w:rsidRDefault="006305EF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6305EF" w:rsidRPr="00565829" w:rsidRDefault="006305EF" w:rsidP="00565829">
            <w:pPr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sz w:val="24"/>
                <w:szCs w:val="24"/>
              </w:rPr>
              <w:t xml:space="preserve">Россия и Япония. Россия и проблема Корейского полуострова. </w:t>
            </w:r>
          </w:p>
        </w:tc>
        <w:tc>
          <w:tcPr>
            <w:tcW w:w="709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244597" w:rsidRPr="00ED3339" w:rsidTr="000C510A">
        <w:trPr>
          <w:trHeight w:val="435"/>
        </w:trPr>
        <w:tc>
          <w:tcPr>
            <w:tcW w:w="3369" w:type="dxa"/>
            <w:vMerge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Самостоятельная работа.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 Отношения России со странами Юго-Восточной и Южной Азии</w:t>
            </w:r>
          </w:p>
        </w:tc>
        <w:tc>
          <w:tcPr>
            <w:tcW w:w="709" w:type="dxa"/>
          </w:tcPr>
          <w:p w:rsidR="00244597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97" w:rsidRPr="00565829" w:rsidRDefault="00244597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752"/>
        </w:trPr>
        <w:tc>
          <w:tcPr>
            <w:tcW w:w="3369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8A2855" w:rsidP="00605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Тема 3.7Внешняя политика России и международные отноше</w:t>
            </w:r>
            <w:r w:rsidR="00F74383">
              <w:rPr>
                <w:rFonts w:eastAsiaTheme="minorEastAsia"/>
                <w:b/>
                <w:sz w:val="24"/>
                <w:szCs w:val="24"/>
              </w:rPr>
              <w:t>ния на Ближнем и Среднем Вост</w:t>
            </w:r>
            <w:r w:rsidR="00845BF3">
              <w:rPr>
                <w:rFonts w:eastAsiaTheme="minorEastAsia"/>
                <w:b/>
                <w:sz w:val="24"/>
                <w:szCs w:val="24"/>
              </w:rPr>
              <w:t>оке</w:t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Содержание учебного материала. </w:t>
            </w:r>
            <w:r w:rsidRPr="00565829">
              <w:rPr>
                <w:rFonts w:eastAsiaTheme="minorEastAsia"/>
                <w:sz w:val="24"/>
                <w:szCs w:val="24"/>
              </w:rPr>
              <w:t xml:space="preserve">Россия и проблемы ближневосточного урегулирования. Отношения России с арабскими странами. Россия и Турция.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8A2855" w:rsidRPr="00565829" w:rsidRDefault="002942C2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ОК 1–9</w:t>
            </w:r>
            <w:bookmarkStart w:id="0" w:name="_GoBack"/>
            <w:bookmarkEnd w:id="0"/>
            <w:r w:rsidR="008A2855" w:rsidRPr="00565829">
              <w:rPr>
                <w:rFonts w:eastAsia="Calibri"/>
                <w:sz w:val="24"/>
                <w:szCs w:val="24"/>
                <w:shd w:val="clear" w:color="auto" w:fill="FFFFFF"/>
              </w:rPr>
              <w:t>,</w:t>
            </w:r>
          </w:p>
          <w:p w:rsidR="008A2855" w:rsidRPr="00565829" w:rsidRDefault="008A2855" w:rsidP="00565829">
            <w:pPr>
              <w:rPr>
                <w:rFonts w:eastAsia="Calibri"/>
                <w:bCs/>
                <w:sz w:val="24"/>
                <w:szCs w:val="24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 xml:space="preserve">ЛР 1, 2, 6, 7 </w:t>
            </w:r>
          </w:p>
          <w:p w:rsidR="008A2855" w:rsidRPr="00565829" w:rsidRDefault="008A2855" w:rsidP="00565829">
            <w:pPr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565829">
              <w:rPr>
                <w:rFonts w:eastAsia="Calibri"/>
                <w:bCs/>
                <w:sz w:val="24"/>
                <w:szCs w:val="24"/>
              </w:rPr>
              <w:t>ЛР 19, 21, 33</w:t>
            </w:r>
          </w:p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4"/>
                <w:szCs w:val="24"/>
              </w:rPr>
            </w:pPr>
          </w:p>
        </w:tc>
      </w:tr>
      <w:tr w:rsidR="008A2855" w:rsidRPr="00ED3339" w:rsidTr="000C510A">
        <w:trPr>
          <w:trHeight w:val="403"/>
        </w:trPr>
        <w:tc>
          <w:tcPr>
            <w:tcW w:w="3369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both"/>
              <w:rPr>
                <w:rFonts w:eastAsiaTheme="minorEastAsia"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bCs/>
                <w:sz w:val="24"/>
                <w:szCs w:val="24"/>
              </w:rPr>
              <w:t>Практическая работа</w:t>
            </w:r>
            <w:r w:rsidRPr="00565829">
              <w:rPr>
                <w:rFonts w:eastAsiaTheme="minorEastAsia"/>
                <w:bCs/>
                <w:sz w:val="24"/>
                <w:szCs w:val="24"/>
              </w:rPr>
              <w:t xml:space="preserve"> Операция «Несокрушимая свобода» в Афганистане и позиция Российской Федерации</w:t>
            </w:r>
          </w:p>
        </w:tc>
        <w:tc>
          <w:tcPr>
            <w:tcW w:w="709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8A2855" w:rsidRPr="00565829" w:rsidRDefault="008A2855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Теоретические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8518F8" w:rsidP="00565829">
            <w:pPr>
              <w:rPr>
                <w:b/>
                <w:sz w:val="24"/>
                <w:szCs w:val="24"/>
                <w:u w:color="000000"/>
              </w:rPr>
            </w:pPr>
            <w:r>
              <w:rPr>
                <w:b/>
                <w:sz w:val="24"/>
                <w:szCs w:val="24"/>
                <w:u w:color="000000"/>
              </w:rPr>
              <w:t>34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Практические занятия</w:t>
            </w:r>
          </w:p>
        </w:tc>
        <w:tc>
          <w:tcPr>
            <w:tcW w:w="1559" w:type="dxa"/>
            <w:gridSpan w:val="2"/>
          </w:tcPr>
          <w:p w:rsidR="00095ED8" w:rsidRPr="00565829" w:rsidRDefault="00095ED8" w:rsidP="00565829">
            <w:pPr>
              <w:rPr>
                <w:b/>
                <w:sz w:val="24"/>
                <w:szCs w:val="24"/>
                <w:u w:color="000000"/>
              </w:rPr>
            </w:pPr>
            <w:r w:rsidRPr="00565829">
              <w:rPr>
                <w:b/>
                <w:sz w:val="24"/>
                <w:szCs w:val="24"/>
                <w:u w:color="000000"/>
              </w:rPr>
              <w:t>14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095ED8" w:rsidRPr="00ED3339" w:rsidTr="000C510A">
        <w:tc>
          <w:tcPr>
            <w:tcW w:w="11590" w:type="dxa"/>
            <w:gridSpan w:val="2"/>
          </w:tcPr>
          <w:p w:rsidR="00095ED8" w:rsidRPr="00565829" w:rsidRDefault="00095ED8" w:rsidP="00565829">
            <w:pPr>
              <w:jc w:val="right"/>
              <w:rPr>
                <w:sz w:val="24"/>
                <w:szCs w:val="24"/>
                <w:u w:color="000000"/>
              </w:rPr>
            </w:pPr>
            <w:r w:rsidRPr="00565829">
              <w:rPr>
                <w:sz w:val="24"/>
                <w:szCs w:val="24"/>
                <w:u w:color="000000"/>
              </w:rPr>
              <w:t>Самостоятел</w:t>
            </w:r>
            <w:r w:rsidR="00A14DBF" w:rsidRPr="00565829">
              <w:rPr>
                <w:sz w:val="24"/>
                <w:szCs w:val="24"/>
                <w:u w:color="000000"/>
              </w:rPr>
              <w:t xml:space="preserve">ьная работа  </w:t>
            </w:r>
          </w:p>
        </w:tc>
        <w:tc>
          <w:tcPr>
            <w:tcW w:w="1559" w:type="dxa"/>
            <w:gridSpan w:val="2"/>
          </w:tcPr>
          <w:p w:rsidR="00095ED8" w:rsidRPr="00565829" w:rsidRDefault="00095ED8" w:rsidP="00565829">
            <w:pPr>
              <w:rPr>
                <w:b/>
                <w:sz w:val="24"/>
                <w:szCs w:val="24"/>
                <w:u w:color="000000"/>
              </w:rPr>
            </w:pPr>
            <w:r w:rsidRPr="00565829">
              <w:rPr>
                <w:b/>
                <w:sz w:val="24"/>
                <w:szCs w:val="24"/>
                <w:u w:color="000000"/>
              </w:rPr>
              <w:t>2</w:t>
            </w:r>
          </w:p>
        </w:tc>
        <w:tc>
          <w:tcPr>
            <w:tcW w:w="1843" w:type="dxa"/>
          </w:tcPr>
          <w:p w:rsidR="00095ED8" w:rsidRPr="00565829" w:rsidRDefault="00095ED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  <w:tr w:rsidR="00BB5671" w:rsidRPr="00ED3339" w:rsidTr="000C510A">
        <w:tc>
          <w:tcPr>
            <w:tcW w:w="11590" w:type="dxa"/>
            <w:gridSpan w:val="2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jc w:val="right"/>
              <w:rPr>
                <w:rFonts w:eastAsiaTheme="minorEastAsia"/>
                <w:b/>
                <w:sz w:val="24"/>
                <w:szCs w:val="24"/>
              </w:rPr>
            </w:pPr>
            <w:r w:rsidRPr="00565829">
              <w:rPr>
                <w:rFonts w:eastAsiaTheme="minorEastAsia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</w:tcPr>
          <w:p w:rsidR="00BB5671" w:rsidRPr="00565829" w:rsidRDefault="008518F8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/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BB5671" w:rsidRPr="00565829" w:rsidRDefault="00BB5671" w:rsidP="00565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sz w:val="24"/>
                <w:szCs w:val="24"/>
              </w:rPr>
            </w:pPr>
          </w:p>
        </w:tc>
      </w:tr>
    </w:tbl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 Информационное</w:t>
      </w:r>
      <w:proofErr w:type="gramEnd"/>
      <w:r w:rsidR="002D1A51" w:rsidRPr="002D1A51">
        <w:rPr>
          <w:rFonts w:ascii="Times New Roman" w:hAnsi="Times New Roman" w:cs="Times New Roman"/>
          <w:b/>
          <w:sz w:val="24"/>
          <w:szCs w:val="24"/>
        </w:rPr>
        <w:t xml:space="preserve">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AF12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</w:t>
      </w:r>
      <w:proofErr w:type="gramStart"/>
      <w:r w:rsidRPr="00413B5A">
        <w:rPr>
          <w:rFonts w:ascii="Times New Roman" w:hAnsi="Times New Roman" w:cs="Times New Roman"/>
          <w:sz w:val="24"/>
          <w:szCs w:val="24"/>
        </w:rPr>
        <w:t>BOOKS :</w:t>
      </w:r>
      <w:proofErr w:type="gramEnd"/>
      <w:r w:rsidRPr="00413B5A">
        <w:rPr>
          <w:rFonts w:ascii="Times New Roman" w:hAnsi="Times New Roman" w:cs="Times New Roman"/>
          <w:sz w:val="24"/>
          <w:szCs w:val="24"/>
        </w:rPr>
        <w:t xml:space="preserve"> </w:t>
      </w: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BC6A9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413B5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09"/>
        <w:gridCol w:w="3484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</w:t>
            </w:r>
            <w:proofErr w:type="gramEnd"/>
            <w:r w:rsidRPr="008A2687">
              <w:rPr>
                <w:rFonts w:ascii="Times New Roman" w:hAnsi="Times New Roman"/>
                <w:b/>
                <w:sz w:val="24"/>
                <w:szCs w:val="24"/>
              </w:rPr>
              <w:t xml:space="preserve">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8518F8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накопительная система баллов, на основе которой выставляется итоговая 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8518F8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8518F8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8518F8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Default="00C25EFA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8"/>
        <w:gridCol w:w="5210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B2421D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661" w:rsidRDefault="00F15661" w:rsidP="003028E2">
      <w:pPr>
        <w:spacing w:after="0" w:line="240" w:lineRule="auto"/>
      </w:pPr>
      <w:r>
        <w:separator/>
      </w:r>
    </w:p>
  </w:endnote>
  <w:endnote w:type="continuationSeparator" w:id="0">
    <w:p w:rsidR="00F15661" w:rsidRDefault="00F15661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Content>
      <w:p w:rsidR="002942C2" w:rsidRDefault="002942C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833">
          <w:rPr>
            <w:noProof/>
          </w:rPr>
          <w:t>4</w:t>
        </w:r>
        <w:r>
          <w:fldChar w:fldCharType="end"/>
        </w:r>
      </w:p>
    </w:sdtContent>
  </w:sdt>
  <w:p w:rsidR="002942C2" w:rsidRDefault="002942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661" w:rsidRDefault="00F15661" w:rsidP="003028E2">
      <w:pPr>
        <w:spacing w:after="0" w:line="240" w:lineRule="auto"/>
      </w:pPr>
      <w:r>
        <w:separator/>
      </w:r>
    </w:p>
  </w:footnote>
  <w:footnote w:type="continuationSeparator" w:id="0">
    <w:p w:rsidR="00F15661" w:rsidRDefault="00F15661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5570"/>
    <w:rsid w:val="00075817"/>
    <w:rsid w:val="00075B94"/>
    <w:rsid w:val="00075DCA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558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1B5E"/>
    <w:rsid w:val="001C1E01"/>
    <w:rsid w:val="001C1E91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EE6"/>
    <w:rsid w:val="00272A01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2C2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3386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DD0"/>
    <w:rsid w:val="00362F3B"/>
    <w:rsid w:val="00363A35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833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CB"/>
    <w:rsid w:val="00554246"/>
    <w:rsid w:val="005548A6"/>
    <w:rsid w:val="00554ADC"/>
    <w:rsid w:val="0055543D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60C3"/>
    <w:rsid w:val="006C65DB"/>
    <w:rsid w:val="006C6CE8"/>
    <w:rsid w:val="006C6E1C"/>
    <w:rsid w:val="006C7324"/>
    <w:rsid w:val="006C79B5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8F8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0BF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DF1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757D"/>
    <w:rsid w:val="00A57B81"/>
    <w:rsid w:val="00A602B6"/>
    <w:rsid w:val="00A60347"/>
    <w:rsid w:val="00A61506"/>
    <w:rsid w:val="00A616ED"/>
    <w:rsid w:val="00A61793"/>
    <w:rsid w:val="00A61955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4E7"/>
    <w:rsid w:val="00BC0108"/>
    <w:rsid w:val="00BC0301"/>
    <w:rsid w:val="00BC0636"/>
    <w:rsid w:val="00BC06F6"/>
    <w:rsid w:val="00BC0E14"/>
    <w:rsid w:val="00BC14FA"/>
    <w:rsid w:val="00BC259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661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7EB7F-F6AF-4A11-8CE9-526D45EEC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12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Пользователь</cp:lastModifiedBy>
  <cp:revision>32</cp:revision>
  <dcterms:created xsi:type="dcterms:W3CDTF">2023-08-29T16:31:00Z</dcterms:created>
  <dcterms:modified xsi:type="dcterms:W3CDTF">2025-10-06T23:29:00Z</dcterms:modified>
</cp:coreProperties>
</file>