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324" w:rsidRDefault="00CB7324" w:rsidP="002919A4">
      <w:pPr>
        <w:tabs>
          <w:tab w:val="left" w:pos="708"/>
        </w:tabs>
        <w:ind w:firstLine="709"/>
        <w:jc w:val="center"/>
        <w:rPr>
          <w:b/>
          <w:sz w:val="28"/>
          <w:szCs w:val="28"/>
        </w:rPr>
      </w:pPr>
    </w:p>
    <w:p w:rsidR="009A2D03" w:rsidRDefault="009A2D03" w:rsidP="00DC1383">
      <w:pPr>
        <w:tabs>
          <w:tab w:val="left" w:pos="142"/>
        </w:tabs>
        <w:jc w:val="center"/>
        <w:rPr>
          <w:b/>
          <w:sz w:val="28"/>
          <w:szCs w:val="28"/>
        </w:rPr>
      </w:pPr>
      <w:r w:rsidRPr="009A2D03">
        <w:rPr>
          <w:b/>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688.7pt" o:ole="">
            <v:imagedata r:id="rId9" o:title=""/>
          </v:shape>
          <o:OLEObject Type="Embed" ProgID="FoxitReader.Document" ShapeID="_x0000_i1025" DrawAspect="Content" ObjectID="_1825833664" r:id="rId10"/>
        </w:object>
      </w:r>
    </w:p>
    <w:p w:rsidR="00DC1383" w:rsidRDefault="00DC1383"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bookmarkStart w:id="0" w:name="_GoBack"/>
      <w:bookmarkEnd w:id="0"/>
      <w:r>
        <w:rPr>
          <w:b/>
          <w:sz w:val="28"/>
          <w:szCs w:val="28"/>
        </w:rPr>
        <w:lastRenderedPageBreak/>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9A2D03" w:rsidRDefault="009A2D03"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A671B4" w:rsidRDefault="002919A4" w:rsidP="00D5407B">
      <w:pPr>
        <w:suppressAutoHyphens/>
        <w:jc w:val="both"/>
        <w:rPr>
          <w:b/>
        </w:rPr>
      </w:pPr>
      <w:r w:rsidRPr="00CB7324">
        <w:rPr>
          <w:b/>
        </w:rPr>
        <w:tab/>
      </w:r>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F539AD">
        <w:t xml:space="preserve"> </w:t>
      </w:r>
      <w:r w:rsidR="00F539AD" w:rsidRPr="00F539AD">
        <w:rPr>
          <w:b/>
        </w:rPr>
        <w:t>40.02.04 Юриспруденция</w:t>
      </w:r>
      <w:r w:rsidR="00A671B4" w:rsidRPr="00A671B4">
        <w:rPr>
          <w:b/>
        </w:rPr>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9A2D03" w:rsidP="009A2D03">
      <w:pPr>
        <w:tabs>
          <w:tab w:val="left" w:pos="709"/>
        </w:tabs>
        <w:autoSpaceDE w:val="0"/>
        <w:autoSpaceDN w:val="0"/>
        <w:adjustRightInd w:val="0"/>
        <w:jc w:val="both"/>
        <w:rPr>
          <w:color w:val="000000"/>
        </w:rPr>
      </w:pPr>
      <w:r>
        <w:rPr>
          <w:color w:val="000000"/>
        </w:rPr>
        <w:tab/>
      </w:r>
      <w:proofErr w:type="gramStart"/>
      <w:r w:rsidR="002919A4" w:rsidRPr="00CB7324">
        <w:rPr>
          <w:color w:val="000000"/>
        </w:rPr>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roofErr w:type="gramEnd"/>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83795A" w:rsidRDefault="000A5EF6" w:rsidP="008379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Calibri"/>
          <w:lang w:eastAsia="en-US"/>
        </w:rPr>
      </w:pPr>
      <w:r w:rsidRPr="00CB7324">
        <w:rPr>
          <w:rStyle w:val="FontStyle15"/>
          <w:sz w:val="24"/>
          <w:szCs w:val="24"/>
        </w:rPr>
        <w:t xml:space="preserve"> - </w:t>
      </w:r>
      <w:r w:rsidR="002919A4" w:rsidRPr="00CB7324">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A671B4">
        <w:rPr>
          <w:rStyle w:val="FontStyle15"/>
          <w:sz w:val="24"/>
          <w:szCs w:val="24"/>
        </w:rPr>
        <w:t xml:space="preserve"> </w:t>
      </w:r>
      <w:r w:rsidR="00C00772">
        <w:rPr>
          <w:rFonts w:eastAsia="Calibri"/>
          <w:lang w:eastAsia="en-US"/>
        </w:rPr>
        <w:t xml:space="preserve">40.02.04 Юриспруденция, </w:t>
      </w:r>
      <w:r w:rsidR="002919A4" w:rsidRPr="00F57711">
        <w:t>утвержденный приказом М</w:t>
      </w:r>
      <w:r w:rsidR="00FF67E6" w:rsidRPr="00F57711">
        <w:t>инистерством просвещения Росс</w:t>
      </w:r>
      <w:r w:rsidR="00F57711">
        <w:t>ийс</w:t>
      </w:r>
      <w:r w:rsidR="001226DB">
        <w:t>ко</w:t>
      </w:r>
      <w:r w:rsidR="00B401DA">
        <w:t>й Федерации 27.10</w:t>
      </w:r>
      <w:r w:rsidR="00F57711">
        <w:t>.</w:t>
      </w:r>
      <w:r w:rsidR="00B401DA">
        <w:t>2023</w:t>
      </w:r>
      <w:r w:rsidR="002919A4" w:rsidRPr="00F57711">
        <w:t xml:space="preserve"> г. №</w:t>
      </w:r>
      <w:r w:rsidR="00B401DA">
        <w:t xml:space="preserve"> 798</w:t>
      </w:r>
      <w:r w:rsidR="00DD4E9F">
        <w:t>;</w:t>
      </w:r>
    </w:p>
    <w:p w:rsidR="008D2BE5" w:rsidRPr="00CB7324" w:rsidRDefault="006B115D"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практической подготовке обучающихся»;</w:t>
      </w:r>
    </w:p>
    <w:p w:rsidR="008D2BE5" w:rsidRPr="00CB7324" w:rsidRDefault="008D2BE5" w:rsidP="008C0CA2">
      <w:pPr>
        <w:jc w:val="both"/>
      </w:pPr>
      <w:r w:rsidRPr="00CB7324">
        <w:t xml:space="preserve">- </w:t>
      </w:r>
      <w:r w:rsidR="006B115D">
        <w:t>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6B115D" w:rsidP="008C0CA2">
      <w:pPr>
        <w:jc w:val="both"/>
      </w:pPr>
      <w:r>
        <w:t>- П</w:t>
      </w:r>
      <w:r w:rsidR="008D2BE5" w:rsidRPr="00CB7324">
        <w:t xml:space="preserve">риказ Министерства просвещения Российской Федерации от 08.11.2021 № 800 </w:t>
      </w:r>
      <w:r w:rsidR="008D2BE5" w:rsidRPr="00CB7324">
        <w:br/>
        <w:t xml:space="preserve">«Об утверждении Порядка проведения государственной итоговой аттестации </w:t>
      </w:r>
      <w:r w:rsidR="008D2BE5" w:rsidRPr="00CB7324">
        <w:br/>
        <w:t xml:space="preserve">по образовательным программам среднего профессионального образования» </w:t>
      </w:r>
      <w:r w:rsidR="008D2BE5" w:rsidRPr="00CB7324">
        <w:br/>
        <w:t>(ред. от 05.05.2022);</w:t>
      </w:r>
    </w:p>
    <w:p w:rsidR="008D2BE5" w:rsidRPr="00CB7324" w:rsidRDefault="006B115D" w:rsidP="008C0CA2">
      <w:pPr>
        <w:jc w:val="both"/>
      </w:pPr>
      <w:r>
        <w:t>- П</w:t>
      </w:r>
      <w:r w:rsidR="008D2BE5" w:rsidRPr="00CB7324">
        <w:t xml:space="preserve">риказ Министерства просвещения Российской Федерации от 17.05.2022 № 336 </w:t>
      </w:r>
      <w:r w:rsidR="008D2BE5"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008D2BE5" w:rsidRPr="00CB7324">
        <w:br/>
        <w:t>«Об утверждении перечней профессий и специальностей среднего профессионального образования»;</w:t>
      </w:r>
    </w:p>
    <w:p w:rsidR="008D2BE5" w:rsidRDefault="006B115D" w:rsidP="008C0CA2">
      <w:pPr>
        <w:pStyle w:val="ac"/>
        <w:jc w:val="both"/>
        <w:rPr>
          <w:rFonts w:ascii="Times New Roman" w:hAnsi="Times New Roman" w:cs="Times New Roman"/>
          <w:sz w:val="24"/>
          <w:szCs w:val="24"/>
        </w:rPr>
      </w:pPr>
      <w:r>
        <w:rPr>
          <w:rFonts w:ascii="Times New Roman" w:hAnsi="Times New Roman" w:cs="Times New Roman"/>
          <w:sz w:val="24"/>
          <w:szCs w:val="24"/>
        </w:rPr>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 xml:space="preserve">«О внесении изменений в федеральный государственный образовательный стандарт </w:t>
      </w:r>
      <w:r w:rsidR="008D2BE5" w:rsidRPr="00CB7324">
        <w:rPr>
          <w:rFonts w:ascii="Times New Roman" w:hAnsi="Times New Roman" w:cs="Times New Roman"/>
          <w:sz w:val="24"/>
          <w:szCs w:val="24"/>
        </w:rPr>
        <w:lastRenderedPageBreak/>
        <w:t>среднего общего образования, утвержденный приказом Министерства образования и науки Российской Федерации от 17.05.2012 № 413»;</w:t>
      </w:r>
    </w:p>
    <w:p w:rsidR="002F3729" w:rsidRPr="00CB7324" w:rsidRDefault="002F3729" w:rsidP="002F3729">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CB7324">
        <w:rPr>
          <w:rFonts w:ascii="Times New Roman" w:eastAsia="Times New Roman" w:hAnsi="Times New Roman" w:cs="Times New Roman"/>
          <w:sz w:val="24"/>
          <w:szCs w:val="24"/>
        </w:rPr>
        <w:t xml:space="preserve">риказ Министерства просвещения </w:t>
      </w:r>
      <w:r w:rsidRPr="00CB7324">
        <w:rPr>
          <w:rFonts w:ascii="Times New Roman" w:hAnsi="Times New Roman" w:cs="Times New Roman"/>
          <w:sz w:val="24"/>
          <w:szCs w:val="24"/>
        </w:rPr>
        <w:t xml:space="preserve">Российской Федерации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F3729" w:rsidRPr="00CB7324" w:rsidRDefault="002F3729" w:rsidP="002F3729">
      <w:pPr>
        <w:jc w:val="both"/>
      </w:pPr>
      <w:r>
        <w:t>- П</w:t>
      </w:r>
      <w:r w:rsidRPr="00CB7324">
        <w:t>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2F3729" w:rsidRDefault="002F3729" w:rsidP="002F3729">
      <w:pPr>
        <w:jc w:val="both"/>
      </w:pPr>
      <w:r>
        <w:t>- 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 утвержденные приказом Министерства пр</w:t>
      </w:r>
      <w:r w:rsidR="00AE120D">
        <w:t xml:space="preserve">освещения Российской Федерации </w:t>
      </w:r>
      <w:r w:rsidRPr="00CB7324">
        <w:t>от 17.05.2022 № 336»;</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E120D" w:rsidRPr="00CB7324" w:rsidRDefault="00AE120D" w:rsidP="00894471">
      <w:pPr>
        <w:suppressAutoHyphens/>
        <w:jc w:val="both"/>
      </w:pPr>
      <w:r>
        <w:rPr>
          <w:rFonts w:eastAsia="Calibri"/>
          <w:bCs/>
          <w:lang w:eastAsia="en-US"/>
        </w:rPr>
        <w:t>- П</w:t>
      </w:r>
      <w:r w:rsidRPr="00077C88">
        <w:rPr>
          <w:rFonts w:eastAsia="Calibri"/>
          <w:bCs/>
          <w:lang w:eastAsia="en-US"/>
        </w:rPr>
        <w:t>риказ Министерства науки и высшего образования Российской Федерации</w:t>
      </w:r>
      <w:r w:rsidRPr="00077C88">
        <w:rPr>
          <w:rFonts w:eastAsia="Calibri"/>
          <w:bCs/>
          <w:lang w:eastAsia="en-US"/>
        </w:rPr>
        <w:br/>
        <w:t xml:space="preserve">и Министерства просвещения Российской Федерации от 5 августа 2020 г. № 882/391 </w:t>
      </w:r>
      <w:r w:rsidRPr="00077C88">
        <w:rPr>
          <w:rFonts w:eastAsia="Calibri"/>
          <w:bCs/>
          <w:lang w:eastAsia="en-US"/>
        </w:rPr>
        <w:br/>
        <w:t>«Об организации и осуществлении образовательной деятельности при сетевой форме реализации образовательных программ»;</w:t>
      </w:r>
    </w:p>
    <w:p w:rsidR="008D2BE5" w:rsidRPr="00CB7324" w:rsidRDefault="006B115D"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355957" w:rsidRPr="00077C88" w:rsidRDefault="006B115D" w:rsidP="00894471">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w:t>
      </w:r>
      <w:r w:rsidR="00894471">
        <w:t>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B401DA">
      <w:pPr>
        <w:pStyle w:val="Style9"/>
        <w:widowControl/>
        <w:tabs>
          <w:tab w:val="left" w:pos="1022"/>
        </w:tabs>
        <w:spacing w:line="240" w:lineRule="auto"/>
        <w:ind w:firstLine="0"/>
        <w:rPr>
          <w:color w:val="FF0000"/>
        </w:rPr>
      </w:pPr>
      <w:r w:rsidRPr="00CB7324">
        <w:t xml:space="preserve">- </w:t>
      </w:r>
      <w:r w:rsidR="002919A4" w:rsidRPr="00CB7324">
        <w:t>Иные нормативные акты регионального и локального уровня.</w:t>
      </w:r>
    </w:p>
    <w:p w:rsidR="0083795A" w:rsidRDefault="0083795A" w:rsidP="0083795A">
      <w:pPr>
        <w:pStyle w:val="a4"/>
        <w:autoSpaceDE w:val="0"/>
        <w:autoSpaceDN w:val="0"/>
        <w:adjustRightInd w:val="0"/>
        <w:ind w:left="426"/>
        <w:rPr>
          <w:b/>
        </w:rPr>
      </w:pPr>
    </w:p>
    <w:p w:rsidR="0083795A" w:rsidRPr="0083795A" w:rsidRDefault="0083795A" w:rsidP="0083795A">
      <w:pPr>
        <w:autoSpaceDE w:val="0"/>
        <w:autoSpaceDN w:val="0"/>
        <w:adjustRightInd w:val="0"/>
        <w:rPr>
          <w:b/>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61786D" w:rsidRPr="00CB7324" w:rsidRDefault="002919A4" w:rsidP="00715F5C">
      <w:pPr>
        <w:autoSpaceDE w:val="0"/>
        <w:autoSpaceDN w:val="0"/>
        <w:adjustRightInd w:val="0"/>
        <w:ind w:firstLine="708"/>
        <w:jc w:val="both"/>
        <w:rPr>
          <w:color w:val="000000"/>
          <w:lang w:eastAsia="ru-RU"/>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w:t>
      </w:r>
      <w:r w:rsidR="008812B8">
        <w:rPr>
          <w:rStyle w:val="FontStyle25"/>
          <w:i w:val="0"/>
          <w:sz w:val="24"/>
          <w:szCs w:val="24"/>
        </w:rPr>
        <w:t>ебованиями ФГОС по специальност</w:t>
      </w:r>
      <w:r w:rsidR="00C719AA">
        <w:rPr>
          <w:rStyle w:val="FontStyle25"/>
          <w:i w:val="0"/>
          <w:sz w:val="24"/>
          <w:szCs w:val="24"/>
        </w:rPr>
        <w:t xml:space="preserve">и </w:t>
      </w:r>
      <w:r w:rsidR="00B401DA">
        <w:rPr>
          <w:rFonts w:eastAsia="Calibri"/>
          <w:lang w:eastAsia="en-US"/>
        </w:rPr>
        <w:t xml:space="preserve">40.02.04 Юриспруденция.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B401DA">
        <w:rPr>
          <w:color w:val="000000"/>
          <w:lang w:eastAsia="ru-RU"/>
        </w:rPr>
        <w:t xml:space="preserve"> юрист.</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lastRenderedPageBreak/>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8812B8">
        <w:rPr>
          <w:rStyle w:val="FontStyle25"/>
          <w:i w:val="0"/>
          <w:sz w:val="24"/>
          <w:szCs w:val="24"/>
        </w:rPr>
        <w:t xml:space="preserve"> общего образования составляет 2</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C63FCD">
        <w:rPr>
          <w:color w:val="000000"/>
          <w:lang w:eastAsia="ru-RU"/>
        </w:rPr>
        <w:t>: специалист по рекламе</w:t>
      </w:r>
      <w:r w:rsidR="00B206EE">
        <w:rPr>
          <w:color w:val="000000"/>
          <w:lang w:eastAsia="ru-RU"/>
        </w:rPr>
        <w:t>– 4428</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B27DAB" w:rsidRPr="00B27DAB" w:rsidRDefault="002919A4" w:rsidP="00B27DAB">
      <w:pPr>
        <w:rPr>
          <w:iCs/>
          <w:color w:val="000000"/>
          <w:szCs w:val="20"/>
          <w:lang w:eastAsia="ru-RU"/>
        </w:rPr>
      </w:pPr>
      <w:r w:rsidRPr="00CB7324">
        <w:rPr>
          <w:bCs/>
        </w:rPr>
        <w:t>О</w:t>
      </w:r>
      <w:r w:rsidR="006D7A78" w:rsidRPr="00CB7324">
        <w:rPr>
          <w:bCs/>
        </w:rPr>
        <w:t>бласти</w:t>
      </w:r>
      <w:r w:rsidRPr="00CB7324">
        <w:rPr>
          <w:bCs/>
        </w:rPr>
        <w:t xml:space="preserve"> профессиональной деятельности выпускника: </w:t>
      </w:r>
      <w:bookmarkStart w:id="1" w:name="_Hlk165118747"/>
      <w:r w:rsidR="00A352D8" w:rsidRPr="00A352D8">
        <w:rPr>
          <w:bCs/>
          <w:iCs/>
        </w:rPr>
        <w:t>09 Юриспруденция</w:t>
      </w:r>
      <w:bookmarkEnd w:id="1"/>
      <w:r w:rsidR="00A352D8" w:rsidRPr="00A352D8">
        <w:rPr>
          <w:bCs/>
        </w:rPr>
        <w:t xml:space="preserve"> </w:t>
      </w:r>
    </w:p>
    <w:p w:rsidR="00B27DAB" w:rsidRDefault="00B27DAB" w:rsidP="00B27DAB">
      <w:pPr>
        <w:pStyle w:val="a5"/>
        <w:suppressAutoHyphens/>
        <w:ind w:firstLine="708"/>
        <w:rPr>
          <w:bCs/>
        </w:rPr>
      </w:pPr>
    </w:p>
    <w:p w:rsidR="002919A4" w:rsidRPr="00EB15BF" w:rsidRDefault="0061786D" w:rsidP="00B27DAB">
      <w:pPr>
        <w:pStyle w:val="a5"/>
        <w:suppressAutoHyphens/>
        <w:ind w:firstLine="708"/>
        <w:rPr>
          <w:b/>
          <w:bCs/>
          <w:color w:val="000000"/>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Pr="00CB7324" w:rsidRDefault="002919A4" w:rsidP="00D831B9">
      <w:pPr>
        <w:autoSpaceDE w:val="0"/>
        <w:autoSpaceDN w:val="0"/>
        <w:adjustRightInd w:val="0"/>
        <w:ind w:firstLine="708"/>
        <w:jc w:val="both"/>
      </w:pPr>
      <w:r w:rsidRPr="00CB7324">
        <w:rPr>
          <w:b/>
        </w:rPr>
        <w:t xml:space="preserve"> Компетенции выпускника как совокупный ожидаемый результат образования по завершению освоения данной ППССЗ</w:t>
      </w: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2617"/>
        <w:gridCol w:w="6011"/>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профессиональной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алгоритмы выполнения работ в профессиональной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методы работы 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порядок оценки результатов решения задач профессиональной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t xml:space="preserve">и информационные </w:t>
            </w:r>
            <w:r w:rsidRPr="00D42430">
              <w:rPr>
                <w:rFonts w:eastAsia="Calibri"/>
                <w:sz w:val="22"/>
                <w:szCs w:val="22"/>
                <w:lang w:eastAsia="en-US"/>
              </w:rPr>
              <w:lastRenderedPageBreak/>
              <w:t>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выделять наиболее значимое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номенклатура информационных источников, применяемых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порядок их применения и программное обеспечение в профессиональной деятельности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определять актуальность нормативно-правовой документации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определять инвестиционную привлекательность коммерческих идей в рамках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w:t>
            </w:r>
            <w:r w:rsidRPr="00D42430">
              <w:rPr>
                <w:rFonts w:eastAsia="Calibri"/>
                <w:sz w:val="22"/>
                <w:szCs w:val="22"/>
                <w:lang w:eastAsia="en-US"/>
              </w:rPr>
              <w:lastRenderedPageBreak/>
              <w:t xml:space="preserve">языке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традиционных  российских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основные ресурсы, задействованные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применять рациональные приемы двигательных функций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характерными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r>
            <w:r w:rsidRPr="00D42430">
              <w:rPr>
                <w:rFonts w:eastAsia="Calibri"/>
                <w:sz w:val="22"/>
                <w:szCs w:val="22"/>
                <w:lang w:eastAsia="en-US"/>
              </w:rPr>
              <w:lastRenderedPageBreak/>
              <w:t xml:space="preserve">на государственном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понимать общий смысл четко произнесенных высказываний на известные темы (профессиональные и бытовые), </w:t>
            </w:r>
            <w:r w:rsidRPr="00D42430">
              <w:rPr>
                <w:rFonts w:eastAsia="Calibri"/>
                <w:iCs/>
                <w:sz w:val="22"/>
                <w:szCs w:val="22"/>
                <w:lang w:eastAsia="en-US"/>
              </w:rPr>
              <w:lastRenderedPageBreak/>
              <w:t>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строить простые высказывания о себе и о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лексический минимум, относящийся к описанию предметов, средств и процессов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9360A0" w:rsidRDefault="00DC40D9" w:rsidP="009360A0">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p w:rsidR="00B42671" w:rsidRDefault="00B42671" w:rsidP="009360A0">
      <w:pPr>
        <w:tabs>
          <w:tab w:val="left" w:pos="720"/>
        </w:tabs>
        <w:autoSpaceDE w:val="0"/>
        <w:autoSpaceDN w:val="0"/>
        <w:adjustRightInd w:val="0"/>
        <w:jc w:val="both"/>
        <w:rPr>
          <w:b/>
        </w:rPr>
      </w:pPr>
    </w:p>
    <w:p w:rsidR="00B42671" w:rsidRPr="009360A0" w:rsidRDefault="00B42671" w:rsidP="009360A0">
      <w:pPr>
        <w:tabs>
          <w:tab w:val="left" w:pos="720"/>
        </w:tabs>
        <w:autoSpaceDE w:val="0"/>
        <w:autoSpaceDN w:val="0"/>
        <w:adjustRightInd w:val="0"/>
        <w:jc w:val="both"/>
        <w:rPr>
          <w:rFonts w:ascii="Calibri" w:eastAsia="Calibri" w:hAnsi="Calibri"/>
          <w:sz w:val="22"/>
          <w:szCs w:val="22"/>
          <w:lang w:eastAsia="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2565"/>
        <w:gridCol w:w="4479"/>
      </w:tblGrid>
      <w:tr w:rsidR="00B42671" w:rsidRPr="00B42671" w:rsidTr="00A413D1">
        <w:trPr>
          <w:trHeight w:val="20"/>
        </w:trPr>
        <w:tc>
          <w:tcPr>
            <w:tcW w:w="1316"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деятельности</w:t>
            </w:r>
          </w:p>
        </w:tc>
        <w:tc>
          <w:tcPr>
            <w:tcW w:w="1335" w:type="pct"/>
            <w:shd w:val="clear" w:color="auto" w:fill="auto"/>
            <w:hideMark/>
          </w:tcPr>
          <w:p w:rsidR="00B42671" w:rsidRPr="00B42671" w:rsidRDefault="00B42671" w:rsidP="00B42671">
            <w:pPr>
              <w:rPr>
                <w:rFonts w:eastAsia="Calibri"/>
                <w:lang w:eastAsia="en-US"/>
              </w:rPr>
            </w:pPr>
            <w:r w:rsidRPr="00B42671">
              <w:rPr>
                <w:rFonts w:eastAsia="Calibri"/>
                <w:lang w:eastAsia="en-US"/>
              </w:rPr>
              <w:t>Код и наименование компетенции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Показатели освоения компетенции</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Правоприменительная деятельность</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1.1. Осуществлять профессиональное толкование норм права.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осуществления профессионального толкования норм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анализировать, толковать </w:t>
            </w:r>
            <w:r w:rsidRPr="00B42671">
              <w:rPr>
                <w:rFonts w:eastAsia="Calibri"/>
                <w:lang w:eastAsia="en-US"/>
              </w:rPr>
              <w:br/>
              <w:t>и правильно применять правовые нормы;</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сравнивать, толковать и квалифицировать деяние как правонарушение, регулируемое нормами административного права и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понятие и основные положения, и особенности науки административного права в части развития административно-процессуального регулирования;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1.2. Применять нормы права для </w:t>
            </w:r>
            <w:r w:rsidRPr="00B42671">
              <w:rPr>
                <w:rFonts w:eastAsia="Calibri"/>
                <w:lang w:eastAsia="en-US"/>
              </w:rPr>
              <w:lastRenderedPageBreak/>
              <w:t>решения задач в профессиональной деятельности.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применения норм права для решения </w:t>
            </w:r>
            <w:r w:rsidRPr="00B42671">
              <w:rPr>
                <w:rFonts w:eastAsia="Calibri"/>
                <w:lang w:eastAsia="en-US"/>
              </w:rPr>
              <w:lastRenderedPageBreak/>
              <w:t>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оперировать юридическими понятиями и категориями;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и готовить предложения по урегулированию трудовых споров;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и решать юридические проблемы в сфере административно-правовых, гражданско-правовых и трудовых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и готовить предложения по совершенствованию правовой деятельности организации;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административного процесса, трудового права, гражданского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сущность и содержание статуса участников административно-процессуальных отношений, трудовых отношений, гражданско-процессуальных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заключения, прекращения и изменения трудовых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трудовых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содержание трудовой дисциплины;</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разрешения трудовых споров;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рабочего времени и времени отдыха;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формы и системы оплаты труда работников;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охраны труда;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и условия материальной ответственности сторон трудового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судебного разбирательства, обжалования, опротестования, исполнения и пересмотра решения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формы защиты прав граждан и юридических лиц;</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и порядок гражданского и административного судопроизводства;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основные стадии гражданского и административного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1.3. Владеть навыками подготовки юридических документов, в том числе с использованием информационных технологий.</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Навыки: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юридических документов, в том числе с использованием информационных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413"/>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современные информационные технологии для поиска и обработки правовой информации и оформления юридических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различные виды юридических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составления юридических документов;</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Правоохранительная деятельность</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2.1. Осуществлять контроль соблюдения законодательства РФ субъектами права.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Навыки: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информирования, приема и консультирования граждан и представителей юридических лиц по правовым вопросам;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приема и регистрации заявлений и документов граждан;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ориентироваться в системе и структуре правоохранительных и судебных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разграничивать функции и компетенцию различных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действующую систему правоохранительных и судебных органов в Российской Федерации, их структуру и компетенцию;</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правового статуса судей и сотрудников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основные задачи и направления (функции) деятельности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признаки состава преступления;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стадии уголовного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правовое положение участников уголовного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формы и порядок производства предварительного расследования; </w:t>
            </w:r>
          </w:p>
        </w:tc>
      </w:tr>
      <w:tr w:rsidR="00B42671" w:rsidRPr="00B42671" w:rsidTr="00A413D1">
        <w:trPr>
          <w:trHeight w:val="447"/>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процесс доказывания и его элементы;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2.2. </w:t>
            </w:r>
            <w:r w:rsidRPr="00B42671">
              <w:rPr>
                <w:rFonts w:eastAsia="Calibri"/>
                <w:lang w:eastAsia="en-US"/>
              </w:rPr>
              <w:lastRenderedPageBreak/>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формирования и рассмотрения пакета документов для разрешения спорных вопросов;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проектов решений;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пользоваться приемами толкования уголовного закона и применять нормы уголовного права к конкретным жизненным ситуациям;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основные этапы производства в суде первой и второй инстанций;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производства в суде с участием присяжных заседателей;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производство по рассмотрению и разрешению вопросов, связанных с исполнением приговора;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производства по отдельным категориям уголовных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2.3. Осуществлять оценку противоправного поведения и определять подведомственность рассмотрения дел.</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Навыки: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выявления и осуществления учета лиц, совершивших преступления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определять признаки состава конкретного преступления, содержащегося в Особенной части Уголовного кодекса;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уголовно-процессуальные документы;</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решать задачи по квалификации преступлений</w:t>
            </w:r>
          </w:p>
        </w:tc>
      </w:tr>
      <w:tr w:rsidR="00B42671" w:rsidRPr="00B42671" w:rsidTr="00A413D1">
        <w:trPr>
          <w:trHeight w:val="368"/>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368"/>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меры уголовно-процессуального принуждения: понятие, основания и порядок применения;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правила проведения следственных действий; </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Обеспечение реализации прав граждан в сфере пенсионного обеспечения и социальной защиты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3.1. Информировать, на приеме и консультировании субъектов права по вопросам социального обеспечения и социальной защиты.</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информирования, приема и консультирования граждан и представителей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общения с нуждающимися в социальном обеспечении гражданами (семьями)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информировать граждан и юридические лица (через их представителей)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прием граждан и представителей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оказывать консультационную помощь гражданам и представителям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содержание нормативных правовых актов федерального, регионального и муниципального уровней, регулирующих вопросы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способы информирования граждан и представителей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полномочия федеральных и региональных органов государственной власти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административные регламенты в области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приема и регистрации заявлений и документов для установления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формирования и рассмотрения пакета документов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формировать и рассматривать документы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порядок формирования документов для установления пенсий, пособий, иных социальных выплат, услуг государственного социального </w:t>
            </w:r>
            <w:r w:rsidRPr="00B42671">
              <w:rPr>
                <w:rFonts w:eastAsia="Calibri"/>
                <w:lang w:eastAsia="en-US"/>
              </w:rPr>
              <w:lastRenderedPageBreak/>
              <w:t>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3.3. 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подготовку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использовать периодические и специальные издания, справочную литературу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процедуру 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компьютерные программы по установлению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полномочия федеральных и региональных органов государственной власти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административные регламенты в области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3.4.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w:t>
            </w:r>
            <w:r w:rsidRPr="00B42671">
              <w:rPr>
                <w:rFonts w:eastAsia="Calibri"/>
                <w:lang w:eastAsia="en-US"/>
              </w:rPr>
              <w:lastRenderedPageBreak/>
              <w:t>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поддержания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выявления и ведения учета лиц, нуждающихся в социальном обеспечении,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формировать и вести базу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пользоваться компьютерными программами, применяемыми в целях установления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поддерживать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выявлять и осуществлять учет лиц, нуждающихся в социальном обеспечении, с применением компьютерных технологий;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формирования и ведения базы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поддержания в актуальном состоянии базы данных получателей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Организационное </w:t>
            </w:r>
            <w:r w:rsidRPr="00B42671">
              <w:rPr>
                <w:rFonts w:eastAsia="Calibri"/>
                <w:lang w:eastAsia="en-US"/>
              </w:rPr>
              <w:lastRenderedPageBreak/>
              <w:t>обеспечение деятельности правоохранительных органов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 xml:space="preserve">ПК 3.1. Осуществлять </w:t>
            </w:r>
            <w:r w:rsidRPr="00B42671">
              <w:rPr>
                <w:rFonts w:eastAsia="Calibri"/>
                <w:lang w:eastAsia="en-US"/>
              </w:rPr>
              <w:lastRenderedPageBreak/>
              <w:t xml:space="preserve">ведение делопроизводства в правоохранительном органе.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ведения делопроизводства в правоохранительных органах</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вести делопроизводство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ведения делопроизводства в правоохранительных органах</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Осуществлять действия по планированию и реализации мероприятий по обеспечению работы архива в правоохранительном органе.</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действий по планированию мероприятий, обеспечивающих работу архива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действий по реализации мероприятий, обеспечивающих работу архива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осуществлять действия по планированию мероприятий по обеспечению работы архива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действия по реализации мероприятий по обеспечению работы архива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планирования мероприятий по обеспечению работы архива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порядок реализации мероприятий по обеспечению работы архива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3.3. Составлять проекты процессуальных и служебных документов правоохранительного органа.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 xml:space="preserve">составления проектов процессуальных и </w:t>
            </w:r>
            <w:r w:rsidRPr="00B42671">
              <w:rPr>
                <w:rFonts w:eastAsia="Calibri"/>
                <w:lang w:eastAsia="en-US"/>
              </w:rPr>
              <w:lastRenderedPageBreak/>
              <w:t>служебных документов правоохранительного органа</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ведения работы с процессуальными и служебными документами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составлять проекты процессуальных и служебных документов правоохранительного органа</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вести работу с процессуальными и служебными документами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правила составления и оформления проектов процессуальных и служебных документов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ведения работы с процессуальными и служебными документами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3.4. Осуществлять работу с заявлениями и обращениями граждан и организаций в правоохранительный орган.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 xml:space="preserve">осуществления необходимой работы с поступившими в правоохранительный орган от граждан и организаций заявлениями </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необходимой работы с поступившими в правоохранительный орган от граждан и организаций обращений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осуществлять необходимую работу с поступившими в правоохранительный орган от граждан и организаций заявлениями</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необходимую работу с поступившими в правоохранительный орган от граждан и организаций обращений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правила ведения работы с заявлениями граждан и организаций в правоохранительный орган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ведения работы с обращениями граждан и организаций в правоохранительный орган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3.5. Осуществлять работу по номенклатурному учету и техническому оформлению документов в правоохранительном органе.</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работы по номенклатурному учету документов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работы по техническому оформлению документов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номенклатурному учету документов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работу по техническому оформлению документов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правила ведения номенклатурного учета документов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технического оформления документов в правоохранительном органе</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Организационно-техническое обеспечение работы судов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3.1. Осуществлять ведение судебного делопроизводства.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ведения работы с обращениями граждан, поступающими в суд в электронном виде и на бумажном носителе.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ведения приёма корреспонденции и дел в соответствии с инструкциями по судебному делопроизводству.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осуществления мероприятий по подготовке судебных дел к разбирательству.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выдачи и направления копий судебных актов и документов из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судебных актов к опубликованию на сайте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вести приём граждан, корреспонденции и дел в соответствии с нормативными актами.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приёму обращений, поступающих в суд в электронном виде.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регистрацию, учёт движения, оформление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извещение участников судебного разбирательства.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оформление, направление и выдачу копий судебных актов и документов из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подготовку текстов судебных актов к размещению на сайте суда в сети интернет.</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обращению к исполнению судебных актов.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содержание нормативно-правовых актов, регулирующих вопросы судоустройства и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нормативно-правовые акты и нормативные документы по судебному делопроизводству.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нормативно-методические документы по обеспечению работы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современные информационные технологии.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охраны труда и техники безопасности.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общие вопросы организации работы суда: основные направления деятельности структурных подразделений суда, обеспечивающих судопроизводство; правила поведения работников аппарата суда; должностные регламенты работников аппарата суда; правила внутреннего распорядка суда и т.п.</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учёта поступивших в суд обращений, документов и дел и регистрации судебных дел, принятых к 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организацию и ведение судебного делопроизводства на стадии подготовки дела к судебному разбирательству: направление извещений и вызовов, оформление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организацию и порядок ведения судебного заседания и ведение протокола судебного заседания.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порядок оформления судебных дел в период и после их рассмотрения: выдача и направление копий судебных актов и документов; порядок ознакомления с материалами дела; направление судебных дел в вышестоящие инстанции с апелляционными, кассационными и </w:t>
            </w:r>
            <w:r w:rsidRPr="00B42671">
              <w:rPr>
                <w:rFonts w:eastAsia="Calibri"/>
                <w:lang w:eastAsia="en-US"/>
              </w:rPr>
              <w:lastRenderedPageBreak/>
              <w:t>надзорными жалобами, частными жалобами.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осуществления контроля судебного делопроизводства и контроль исполнения: цели и задачи, субъекты контроля и их полномочия.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Осуществлять действия по планированию и реализации мероприятий по обеспечению работы архива суда.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осуществления работы с судебными делами, нарядами и документами архивного фонда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осуществлять работу с судебными делами и документами, передаваемыми на архивное хранение и находящимися в архиве суда.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подготовки и передачи судебных дел и документов к передаче в архив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3.3. Составлять проекты процессуальных и служебных документов суда.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составления служебных документов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служебные документы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содержание нормативно-правовых актов, регулирующих вопросы судоустройства и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нормативно-правовые акты и нормативные документы по судебному делопроизводству.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классификацию служебных документов и требования к ним предъявляемые в соответствии с ГОСТ и нормативными актами.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система документооборота в суде.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понятие и виды документов, требования, к ним предъявляемые.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3.4. Осуществлять работу с обращениями граждан и организаций.</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ведения работы с обращениями граждан, поступающими в суд в электронном виде и на бумажном носителе.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вести приём граждан, корреспонденции и дел в соответствии с нормативными актами.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приёму обращений, поступающих в суд в электронном виде.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порядок учёта поступивших в суд </w:t>
            </w:r>
            <w:r w:rsidRPr="00B42671">
              <w:rPr>
                <w:rFonts w:eastAsia="Calibri"/>
                <w:lang w:eastAsia="en-US"/>
              </w:rPr>
              <w:lastRenderedPageBreak/>
              <w:t>обращений, документов и дел и регистрации судебных дел, принятых к 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3.5. Осуществлять работу по регистрации, учету и техническому оформлению исполнительных документов по судебным делам.</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обращения судебных актов к исполнению.</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обращению к исполнению судебных актов.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обращения к исполнению приговоров, решений, определений и постановлений суда.</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Правовое обеспечение деятельности организаций и оказание юридической помощи физическим лицам и их объединениям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3.1. Вести документооборот при оказании профессиональной юридической помощи.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юридических документов, в том числе с использованием информационных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сотрудничества с предполагаемыми контрагентами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требования к оформлению и регистрации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Представлять интересы организаций и физических лиц в отношениях с государственными органами, контрагентами и иными лицами.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выстраивания алгоритма защиты корпоративных прав, анализа внутренних документов корпорации;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применения актов корпоративного законодательства;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сотрудничества с предполагаемыми контрагентами.</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анализа и решения конкретных правовых ситуаций, связанных с защитой прав, свобод и охраняемых законом интересов в арбитражных судах и судах общей юрисдикции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анализировать судебную и правоприменительную практику в сфере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квалифицированно применять, толковать и комментировать нормативные правовые нормы, регулирующие корпоративные правоотношения;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оперировать юридическими понятиями и категориями корпоративного права, </w:t>
            </w:r>
            <w:r w:rsidRPr="00B42671">
              <w:rPr>
                <w:rFonts w:eastAsia="Calibri"/>
                <w:lang w:eastAsia="en-US"/>
              </w:rPr>
              <w:lastRenderedPageBreak/>
              <w:t>гражданского процессуального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профессиональное толкование норм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и особенности правового 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особенности осуществления защиты своих субъективных прав стороной гражданско-правового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положения арбитражного процессуального законодательства; основные теоретические положения науки гражданского процессуального права, имеющие значение для арбитражного судопроизводства и административного судопроизводства, правовые позиции высших судебных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3.3. Составлять подборку законодательства и судебной практики, проекты правовых документов.</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поиска, профессионального анализа и обобщения нормативных правовых и судебных актов, в том числе в глобальных компьютерных сетях в области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анализировать судебную и правоприменительную практику в сфере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оперировать юридическими понятиями и категориями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подборку законодательства и судебной практики, проектов правовых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и особенности правового 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осуществления защиты своих субъективных прав стороной гражданско-правового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3.4. Разрабатывать проекты юридических документов.</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подготовки юридических документов, в том числе с использованием информационных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оперировать юридическими понятиями и категориями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подборку законодательства и судебной практики, проектов правовых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применять нормы права для решения </w:t>
            </w:r>
            <w:r w:rsidRPr="00B42671">
              <w:rPr>
                <w:rFonts w:eastAsia="Calibri"/>
                <w:lang w:eastAsia="en-US"/>
              </w:rPr>
              <w:lastRenderedPageBreak/>
              <w:t>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и особенности правового 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3.5. Проводить первичную правовую экспертизу документов для организаций и физических лиц.</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разработки и осуществления первичной правовой экспертизы документов для организаций и физических лиц.</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оперировать юридическими понятиями и категориями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разрабатывать и осуществлять первичную правовую экспертизу документов для организаций и физических лиц;</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правовую экспертизу нормативных правовых актов, касающихся осуществления правосудия по гражданским делам в арбитражных судах, по административным делам в судах общей юрисдикции;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профессиональное толкование норм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источники и особенности правового </w:t>
            </w:r>
            <w:r w:rsidRPr="00B42671">
              <w:rPr>
                <w:rFonts w:eastAsia="Calibri"/>
                <w:lang w:eastAsia="en-US"/>
              </w:rPr>
              <w:lastRenderedPageBreak/>
              <w:t>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bl>
    <w:p w:rsidR="009360A0" w:rsidRPr="009360A0" w:rsidRDefault="009360A0" w:rsidP="009360A0">
      <w:pPr>
        <w:spacing w:after="160" w:line="259" w:lineRule="auto"/>
        <w:rPr>
          <w:rFonts w:ascii="Calibri" w:eastAsia="Calibri" w:hAnsi="Calibri"/>
          <w:sz w:val="22"/>
          <w:szCs w:val="22"/>
          <w:lang w:eastAsia="en-US"/>
        </w:rPr>
      </w:pPr>
    </w:p>
    <w:p w:rsidR="00AF4189" w:rsidRDefault="00AF4189"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00663B" w:rsidP="0000663B">
      <w:pPr>
        <w:autoSpaceDE w:val="0"/>
        <w:autoSpaceDN w:val="0"/>
        <w:adjustRightInd w:val="0"/>
        <w:jc w:val="both"/>
        <w:rPr>
          <w:rFonts w:eastAsia="Calibri"/>
          <w:color w:val="000000"/>
          <w:lang w:eastAsia="en-US"/>
        </w:rPr>
      </w:pPr>
      <w:r>
        <w:rPr>
          <w:rFonts w:eastAsia="Calibri"/>
          <w:color w:val="000000"/>
          <w:lang w:eastAsia="en-US"/>
        </w:rPr>
        <w:t xml:space="preserve">3.1.1. </w:t>
      </w:r>
      <w:r w:rsidR="0059701D"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E04648"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871FE6" w:rsidRDefault="00871FE6" w:rsidP="00931FA3">
      <w:pPr>
        <w:pStyle w:val="a4"/>
        <w:autoSpaceDE w:val="0"/>
        <w:autoSpaceDN w:val="0"/>
        <w:adjustRightInd w:val="0"/>
        <w:ind w:left="360"/>
        <w:rPr>
          <w:rFonts w:eastAsia="Calibri"/>
          <w:b/>
          <w:bCs/>
          <w:color w:val="000000"/>
          <w:lang w:eastAsia="en-US"/>
        </w:rPr>
      </w:pPr>
    </w:p>
    <w:p w:rsidR="00871FE6" w:rsidRDefault="00871FE6" w:rsidP="00931FA3">
      <w:pPr>
        <w:pStyle w:val="a4"/>
        <w:autoSpaceDE w:val="0"/>
        <w:autoSpaceDN w:val="0"/>
        <w:adjustRightInd w:val="0"/>
        <w:ind w:left="360"/>
        <w:rPr>
          <w:rFonts w:eastAsia="Calibri"/>
          <w:b/>
          <w:bCs/>
          <w:color w:val="000000"/>
          <w:lang w:eastAsia="en-US"/>
        </w:rPr>
      </w:pPr>
    </w:p>
    <w:p w:rsidR="00871FE6" w:rsidRDefault="00871FE6" w:rsidP="00931FA3">
      <w:pPr>
        <w:pStyle w:val="a4"/>
        <w:autoSpaceDE w:val="0"/>
        <w:autoSpaceDN w:val="0"/>
        <w:adjustRightInd w:val="0"/>
        <w:ind w:left="360"/>
        <w:rPr>
          <w:rFonts w:eastAsia="Calibri"/>
          <w:b/>
          <w:bCs/>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 xml:space="preserve">Колледж располагает </w:t>
      </w:r>
      <w:r w:rsidR="0059701D" w:rsidRPr="0059701D">
        <w:rPr>
          <w:rFonts w:eastAsia="Calibri"/>
          <w:lang w:eastAsia="en-US"/>
        </w:rPr>
        <w:lastRenderedPageBreak/>
        <w:t>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59701D">
      <w:pPr>
        <w:rPr>
          <w:rFonts w:eastAsia="Calibri"/>
          <w:u w:val="single"/>
          <w:lang w:eastAsia="en-US"/>
        </w:rPr>
      </w:pPr>
      <w:r w:rsidRPr="0059701D">
        <w:rPr>
          <w:rFonts w:eastAsia="Calibri"/>
          <w:u w:val="single"/>
          <w:lang w:eastAsia="en-US"/>
        </w:rPr>
        <w:t>Кабинеты:</w:t>
      </w:r>
    </w:p>
    <w:p w:rsidR="0059701D" w:rsidRPr="0059701D" w:rsidRDefault="0059701D" w:rsidP="0059701D">
      <w:pPr>
        <w:rPr>
          <w:rFonts w:eastAsia="Calibri"/>
          <w:lang w:eastAsia="en-US"/>
        </w:rPr>
      </w:pPr>
      <w:r w:rsidRPr="0059701D">
        <w:rPr>
          <w:rFonts w:eastAsia="Calibri"/>
          <w:lang w:eastAsia="en-US"/>
        </w:rPr>
        <w:t>Русский язык и литература</w:t>
      </w:r>
    </w:p>
    <w:p w:rsidR="0059701D" w:rsidRPr="0059701D" w:rsidRDefault="0059701D" w:rsidP="0059701D">
      <w:pPr>
        <w:rPr>
          <w:rFonts w:eastAsia="Calibri"/>
          <w:lang w:eastAsia="en-US"/>
        </w:rPr>
      </w:pPr>
      <w:r w:rsidRPr="0059701D">
        <w:rPr>
          <w:rFonts w:eastAsia="Calibri"/>
          <w:lang w:eastAsia="en-US"/>
        </w:rPr>
        <w:t>Химии и биологии</w:t>
      </w:r>
    </w:p>
    <w:p w:rsidR="0059701D" w:rsidRPr="0059701D" w:rsidRDefault="0059701D" w:rsidP="0059701D">
      <w:pPr>
        <w:rPr>
          <w:rFonts w:eastAsia="Calibri"/>
          <w:lang w:eastAsia="en-US"/>
        </w:rPr>
      </w:pPr>
      <w:r w:rsidRPr="0059701D">
        <w:rPr>
          <w:rFonts w:eastAsia="Calibri"/>
          <w:lang w:eastAsia="en-US"/>
        </w:rPr>
        <w:t>Истории и обществознания</w:t>
      </w:r>
    </w:p>
    <w:p w:rsidR="0059701D" w:rsidRPr="0059701D" w:rsidRDefault="0059701D" w:rsidP="0059701D">
      <w:pPr>
        <w:rPr>
          <w:rFonts w:eastAsia="Calibri"/>
          <w:lang w:eastAsia="en-US"/>
        </w:rPr>
      </w:pPr>
      <w:r w:rsidRPr="0059701D">
        <w:rPr>
          <w:rFonts w:eastAsia="Calibri"/>
          <w:lang w:eastAsia="en-US"/>
        </w:rPr>
        <w:t xml:space="preserve">Физики </w:t>
      </w:r>
    </w:p>
    <w:p w:rsidR="0059701D" w:rsidRPr="0059701D" w:rsidRDefault="0059701D" w:rsidP="0059701D">
      <w:pPr>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59701D">
      <w:pPr>
        <w:rPr>
          <w:rFonts w:eastAsia="Calibri"/>
          <w:lang w:eastAsia="en-US"/>
        </w:rPr>
      </w:pPr>
      <w:r w:rsidRPr="0059701D">
        <w:rPr>
          <w:rFonts w:eastAsia="Calibri"/>
          <w:lang w:eastAsia="en-US"/>
        </w:rPr>
        <w:t>Иностранного языка</w:t>
      </w:r>
    </w:p>
    <w:p w:rsidR="0059701D" w:rsidRDefault="00292052" w:rsidP="0059701D">
      <w:pPr>
        <w:rPr>
          <w:rFonts w:eastAsia="Calibri"/>
          <w:lang w:eastAsia="en-US"/>
        </w:rPr>
      </w:pPr>
      <w:r>
        <w:rPr>
          <w:rFonts w:eastAsia="Calibri"/>
          <w:lang w:eastAsia="en-US"/>
        </w:rPr>
        <w:t>Математики</w:t>
      </w:r>
    </w:p>
    <w:p w:rsidR="00292052" w:rsidRPr="0059701D" w:rsidRDefault="00292052" w:rsidP="0059701D">
      <w:pPr>
        <w:rPr>
          <w:rFonts w:eastAsia="Calibri"/>
          <w:lang w:eastAsia="en-US"/>
        </w:rPr>
      </w:pPr>
      <w:r>
        <w:rPr>
          <w:rFonts w:eastAsia="Calibri"/>
          <w:lang w:eastAsia="en-US"/>
        </w:rPr>
        <w:t>Информатики и информационных технологий</w:t>
      </w:r>
    </w:p>
    <w:p w:rsidR="0059701D" w:rsidRPr="0059701D" w:rsidRDefault="0059701D" w:rsidP="0059701D">
      <w:pPr>
        <w:rPr>
          <w:rFonts w:eastAsia="Calibri"/>
          <w:lang w:eastAsia="en-US"/>
        </w:rPr>
      </w:pPr>
      <w:r w:rsidRPr="0059701D">
        <w:rPr>
          <w:rFonts w:eastAsia="Calibri"/>
          <w:lang w:eastAsia="en-US"/>
        </w:rPr>
        <w:t>Компьютерных технологий</w:t>
      </w:r>
    </w:p>
    <w:p w:rsidR="0059701D" w:rsidRPr="0059701D" w:rsidRDefault="0059701D" w:rsidP="0059701D">
      <w:pPr>
        <w:rPr>
          <w:rFonts w:eastAsia="Calibri"/>
          <w:lang w:eastAsia="en-US"/>
        </w:rPr>
      </w:pPr>
      <w:r w:rsidRPr="0059701D">
        <w:rPr>
          <w:rFonts w:eastAsia="Calibri"/>
          <w:lang w:eastAsia="en-US"/>
        </w:rPr>
        <w:t xml:space="preserve">Экономики </w:t>
      </w:r>
    </w:p>
    <w:p w:rsidR="0059701D" w:rsidRPr="0059701D" w:rsidRDefault="0059701D" w:rsidP="0059701D">
      <w:pPr>
        <w:rPr>
          <w:rFonts w:eastAsia="Calibri"/>
          <w:lang w:eastAsia="en-US"/>
        </w:rPr>
      </w:pPr>
      <w:r w:rsidRPr="0059701D">
        <w:rPr>
          <w:rFonts w:eastAsia="Calibri"/>
          <w:lang w:eastAsia="en-US"/>
        </w:rPr>
        <w:t xml:space="preserve">Менеджмента </w:t>
      </w:r>
    </w:p>
    <w:p w:rsidR="0059701D" w:rsidRPr="0059701D" w:rsidRDefault="0059701D" w:rsidP="0059701D">
      <w:pPr>
        <w:rPr>
          <w:rFonts w:eastAsia="Calibri"/>
          <w:lang w:eastAsia="en-US"/>
        </w:rPr>
      </w:pPr>
      <w:r w:rsidRPr="0059701D">
        <w:rPr>
          <w:rFonts w:eastAsia="Calibri"/>
          <w:lang w:eastAsia="en-US"/>
        </w:rPr>
        <w:t xml:space="preserve">Маркетинга </w:t>
      </w:r>
    </w:p>
    <w:p w:rsidR="0059701D" w:rsidRPr="0059701D" w:rsidRDefault="0059701D" w:rsidP="0059701D">
      <w:pPr>
        <w:rPr>
          <w:rFonts w:eastAsia="Calibri"/>
          <w:lang w:eastAsia="en-US"/>
        </w:rPr>
      </w:pPr>
      <w:r w:rsidRPr="0059701D">
        <w:rPr>
          <w:rFonts w:eastAsia="Calibri"/>
          <w:lang w:eastAsia="en-US"/>
        </w:rPr>
        <w:t>Бухгалтерского учета</w:t>
      </w:r>
    </w:p>
    <w:p w:rsidR="0059701D" w:rsidRPr="0059701D" w:rsidRDefault="0059701D" w:rsidP="0059701D">
      <w:pPr>
        <w:rPr>
          <w:rFonts w:eastAsia="Calibri"/>
          <w:lang w:eastAsia="en-US"/>
        </w:rPr>
      </w:pPr>
      <w:r w:rsidRPr="0059701D">
        <w:rPr>
          <w:rFonts w:eastAsia="Calibri"/>
          <w:lang w:eastAsia="en-US"/>
        </w:rPr>
        <w:t xml:space="preserve">Права </w:t>
      </w:r>
    </w:p>
    <w:p w:rsidR="0059701D" w:rsidRPr="0059701D" w:rsidRDefault="0059701D" w:rsidP="0059701D">
      <w:pPr>
        <w:rPr>
          <w:rFonts w:eastAsia="Calibri"/>
          <w:lang w:eastAsia="en-US"/>
        </w:rPr>
      </w:pPr>
      <w:r w:rsidRPr="0059701D">
        <w:rPr>
          <w:rFonts w:eastAsia="Calibri"/>
          <w:lang w:eastAsia="en-US"/>
        </w:rPr>
        <w:t>Охраны труда</w:t>
      </w:r>
    </w:p>
    <w:p w:rsidR="0059701D" w:rsidRDefault="0059701D" w:rsidP="0059701D">
      <w:pPr>
        <w:rPr>
          <w:rFonts w:eastAsia="Calibri"/>
          <w:lang w:eastAsia="en-US"/>
        </w:rPr>
      </w:pPr>
      <w:r w:rsidRPr="0059701D">
        <w:rPr>
          <w:rFonts w:eastAsia="Calibri"/>
          <w:lang w:eastAsia="en-US"/>
        </w:rPr>
        <w:t>ОБЖ и безопасности жизнедеятельности</w:t>
      </w:r>
    </w:p>
    <w:p w:rsidR="000D0557" w:rsidRPr="000D0557" w:rsidRDefault="000D0557" w:rsidP="002A788F">
      <w:pPr>
        <w:rPr>
          <w:u w:val="single"/>
          <w:lang w:eastAsia="en-US"/>
        </w:rPr>
      </w:pPr>
      <w:r w:rsidRPr="000D0557">
        <w:rPr>
          <w:u w:val="single"/>
          <w:lang w:eastAsia="en-US"/>
        </w:rPr>
        <w:t>Лаборатории:</w:t>
      </w:r>
    </w:p>
    <w:p w:rsidR="000D0557" w:rsidRPr="000D0557" w:rsidRDefault="000D0557" w:rsidP="002A788F">
      <w:pPr>
        <w:rPr>
          <w:lang w:eastAsia="en-US"/>
        </w:rPr>
      </w:pPr>
      <w:r w:rsidRPr="000D0557">
        <w:rPr>
          <w:rFonts w:eastAsia="Calibri"/>
          <w:bCs/>
          <w:lang w:eastAsia="en-US"/>
        </w:rPr>
        <w:t>Документационного обеспечения управления</w:t>
      </w:r>
      <w:r w:rsidRPr="000D0557">
        <w:rPr>
          <w:lang w:eastAsia="en-US"/>
        </w:rPr>
        <w:t>;</w:t>
      </w:r>
    </w:p>
    <w:p w:rsidR="000D0557" w:rsidRPr="000D0557" w:rsidRDefault="000D0557" w:rsidP="002A788F">
      <w:pPr>
        <w:rPr>
          <w:lang w:eastAsia="en-US"/>
        </w:rPr>
      </w:pPr>
      <w:r w:rsidRPr="000D0557">
        <w:rPr>
          <w:rFonts w:eastAsia="Segoe UI"/>
          <w:bCs/>
          <w:iCs/>
          <w:lang w:eastAsia="en-US"/>
        </w:rPr>
        <w:t>Информационные технологии профессиональной деятельности</w:t>
      </w:r>
      <w:r w:rsidR="002A788F">
        <w:rPr>
          <w:rFonts w:eastAsia="Segoe UI"/>
          <w:bCs/>
          <w:iCs/>
          <w:lang w:eastAsia="en-US"/>
        </w:rPr>
        <w:t>;</w:t>
      </w:r>
    </w:p>
    <w:p w:rsidR="000D0557" w:rsidRPr="000D0557" w:rsidRDefault="000D0557" w:rsidP="002A788F">
      <w:pPr>
        <w:rPr>
          <w:u w:val="single"/>
          <w:lang w:eastAsia="en-US"/>
        </w:rPr>
      </w:pPr>
      <w:r w:rsidRPr="000D0557">
        <w:rPr>
          <w:u w:val="single"/>
          <w:lang w:eastAsia="en-US"/>
        </w:rPr>
        <w:t xml:space="preserve">Мастерские по видам работ: </w:t>
      </w:r>
    </w:p>
    <w:p w:rsidR="0026257B" w:rsidRPr="0026257B" w:rsidRDefault="0026257B" w:rsidP="0026257B">
      <w:pPr>
        <w:rPr>
          <w:rFonts w:eastAsia="Calibri"/>
          <w:iCs/>
          <w:lang w:eastAsia="en-US"/>
        </w:rPr>
      </w:pPr>
      <w:r w:rsidRPr="0026257B">
        <w:rPr>
          <w:rFonts w:eastAsia="Calibri"/>
          <w:iCs/>
          <w:lang w:eastAsia="en-US"/>
        </w:rPr>
        <w:t xml:space="preserve"> Социальная работа</w:t>
      </w:r>
    </w:p>
    <w:p w:rsidR="0026257B" w:rsidRPr="0026257B" w:rsidRDefault="0026257B" w:rsidP="0026257B">
      <w:pPr>
        <w:rPr>
          <w:rFonts w:eastAsia="Calibri"/>
          <w:iCs/>
          <w:lang w:eastAsia="en-US"/>
        </w:rPr>
      </w:pPr>
      <w:r w:rsidRPr="0026257B">
        <w:rPr>
          <w:rFonts w:eastAsia="Calibri"/>
          <w:iCs/>
          <w:lang w:eastAsia="en-US"/>
        </w:rPr>
        <w:t>Правоохранительная деятельность</w:t>
      </w:r>
    </w:p>
    <w:p w:rsidR="0059701D" w:rsidRPr="0059701D" w:rsidRDefault="0059701D" w:rsidP="0059701D">
      <w:pPr>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B1608A"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AF4189" w:rsidRDefault="00AF4189" w:rsidP="0059701D">
      <w:pPr>
        <w:jc w:val="both"/>
        <w:rPr>
          <w:rFonts w:eastAsia="Calibri"/>
          <w:b/>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B662F3" w:rsidRDefault="00B662F3" w:rsidP="0059701D">
      <w:pPr>
        <w:jc w:val="both"/>
        <w:rPr>
          <w:rFonts w:eastAsia="Calibri"/>
          <w:b/>
          <w:lang w:eastAsia="en-US"/>
        </w:rPr>
      </w:pPr>
    </w:p>
    <w:p w:rsidR="00E05EAD" w:rsidRDefault="00E05EAD" w:rsidP="0059701D">
      <w:pPr>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4872A4" w:rsidRPr="0059701D" w:rsidRDefault="004872A4" w:rsidP="00FE2568">
      <w:pPr>
        <w:jc w:val="both"/>
        <w:rPr>
          <w:rFonts w:eastAsia="Calibri"/>
          <w:lang w:eastAsia="en-US"/>
        </w:rPr>
      </w:pPr>
      <w:r>
        <w:rPr>
          <w:rFonts w:eastAsia="Calibri"/>
          <w:lang w:eastAsia="en-US"/>
        </w:rPr>
        <w:t>- выбор тем индивидуальных проектов с профессиональной направленностью</w:t>
      </w:r>
      <w:r w:rsidR="00717830">
        <w:rPr>
          <w:rFonts w:eastAsia="Calibri"/>
          <w:lang w:eastAsia="en-US"/>
        </w:rPr>
        <w:t>;</w:t>
      </w:r>
    </w:p>
    <w:p w:rsidR="0059701D" w:rsidRPr="0059701D" w:rsidRDefault="0059701D" w:rsidP="00FE2568">
      <w:pPr>
        <w:jc w:val="both"/>
        <w:rPr>
          <w:rFonts w:eastAsia="Calibri"/>
          <w:lang w:eastAsia="en-US"/>
        </w:rPr>
      </w:pPr>
      <w:r w:rsidRPr="0059701D">
        <w:rPr>
          <w:rFonts w:eastAsia="Calibri"/>
          <w:lang w:eastAsia="en-US"/>
        </w:rPr>
        <w:lastRenderedPageBreak/>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275E2">
      <w:pPr>
        <w:autoSpaceDE w:val="0"/>
        <w:autoSpaceDN w:val="0"/>
        <w:adjustRightInd w:val="0"/>
        <w:ind w:firstLine="708"/>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59701D">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2D279F">
        <w:t xml:space="preserve">40.02. 04 Юриспруденция.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AF4189" w:rsidRPr="001131A1" w:rsidRDefault="00AF4189" w:rsidP="0059701D">
      <w:pPr>
        <w:autoSpaceDE w:val="0"/>
        <w:autoSpaceDN w:val="0"/>
        <w:adjustRightInd w:val="0"/>
        <w:ind w:firstLine="708"/>
        <w:jc w:val="both"/>
        <w:rPr>
          <w:rFonts w:eastAsia="Calibri"/>
          <w:b/>
          <w:color w:val="000000"/>
          <w:lang w:eastAsia="en-US"/>
        </w:rPr>
      </w:pP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F74C96" w:rsidRDefault="00255B3D" w:rsidP="001B7F45">
      <w:pPr>
        <w:suppressAutoHyphens/>
        <w:jc w:val="both"/>
        <w:rPr>
          <w:rFonts w:eastAsia="Calibri"/>
          <w:lang w:eastAsia="en-US"/>
        </w:rPr>
      </w:pPr>
      <w:r>
        <w:rPr>
          <w:rFonts w:eastAsia="Calibri"/>
          <w:color w:val="000000"/>
          <w:lang w:eastAsia="en-US"/>
        </w:rPr>
        <w:t>4</w:t>
      </w:r>
      <w:r w:rsidR="0059701D" w:rsidRPr="0059701D">
        <w:rPr>
          <w:rFonts w:eastAsia="Calibri"/>
          <w:color w:val="000000"/>
          <w:lang w:eastAsia="en-US"/>
        </w:rPr>
        <w:t xml:space="preserve">.2.5.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w:t>
      </w:r>
      <w:r w:rsidR="0059701D" w:rsidRPr="0059701D">
        <w:rPr>
          <w:rFonts w:eastAsia="Calibri"/>
          <w:color w:val="000000"/>
          <w:lang w:eastAsia="en-US"/>
        </w:rPr>
        <w:lastRenderedPageBreak/>
        <w:t>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2D279F">
        <w:rPr>
          <w:rFonts w:eastAsia="Calibri"/>
          <w:color w:val="000000"/>
          <w:lang w:eastAsia="en-US"/>
        </w:rPr>
        <w:t>:</w:t>
      </w:r>
      <w:r w:rsidR="00D42B59" w:rsidRPr="00D42B59">
        <w:rPr>
          <w:rFonts w:eastAsia="Calibri"/>
          <w:lang w:eastAsia="en-US"/>
        </w:rPr>
        <w:t xml:space="preserve"> КГБУ «Хабаровский центр социальной реабилитации инвалидов»; Комитет Администрации города Хабаровска по управлению Индустриальным районом, г. Хабаровск; Хабаровский краевой фонд обязательного медицинского страхования; МБУ «Дом ветеранов Индустриального района»; КГБУ «Хабаровский комплексный центр социального обслуживания населения»; Министерство социальной защиты населения Хабаровского края; ГУ-Хабаровское региональное отделение Фонда социального страхования РФ; Отдел опеки и попечительства по Хабаровскому району</w:t>
      </w:r>
      <w:r w:rsidR="00D42B59">
        <w:rPr>
          <w:rFonts w:eastAsia="Calibri"/>
          <w:lang w:eastAsia="en-US"/>
        </w:rPr>
        <w:t>.</w:t>
      </w: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4D61C0" w:rsidRPr="004D61C0">
        <w:t xml:space="preserve"> </w:t>
      </w:r>
      <w:r w:rsidR="00D42B59">
        <w:t xml:space="preserve">40.02.04 Юриспруденция </w:t>
      </w:r>
      <w:r w:rsidRPr="008C36AC">
        <w:rPr>
          <w:rFonts w:eastAsia="Calibri"/>
          <w:color w:val="000000"/>
          <w:lang w:eastAsia="en-US"/>
        </w:rPr>
        <w:t>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A2D03">
      <w:pPr>
        <w:pStyle w:val="a4"/>
        <w:autoSpaceDE w:val="0"/>
        <w:autoSpaceDN w:val="0"/>
        <w:adjustRightInd w:val="0"/>
        <w:ind w:left="360"/>
        <w:jc w:val="center"/>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w:t>
      </w:r>
    </w:p>
    <w:p w:rsidR="00C60179" w:rsidRDefault="00B046DC" w:rsidP="004D61C0">
      <w:pPr>
        <w:jc w:val="both"/>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sectPr w:rsidR="00C60179" w:rsidSect="00741675">
      <w:footerReference w:type="default" r:id="rId11"/>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68A" w:rsidRDefault="00E1468A">
      <w:r>
        <w:separator/>
      </w:r>
    </w:p>
  </w:endnote>
  <w:endnote w:type="continuationSeparator" w:id="0">
    <w:p w:rsidR="00E1468A" w:rsidRDefault="00E1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673495"/>
      <w:docPartObj>
        <w:docPartGallery w:val="Page Numbers (Bottom of Page)"/>
        <w:docPartUnique/>
      </w:docPartObj>
    </w:sdtPr>
    <w:sdtEndPr/>
    <w:sdtContent>
      <w:p w:rsidR="00A635CF" w:rsidRDefault="00A635CF">
        <w:pPr>
          <w:pStyle w:val="a8"/>
          <w:jc w:val="right"/>
        </w:pPr>
        <w:r>
          <w:fldChar w:fldCharType="begin"/>
        </w:r>
        <w:r>
          <w:instrText xml:space="preserve"> PAGE   \* MERGEFORMAT </w:instrText>
        </w:r>
        <w:r>
          <w:fldChar w:fldCharType="separate"/>
        </w:r>
        <w:r w:rsidR="00DC1383">
          <w:rPr>
            <w:noProof/>
          </w:rPr>
          <w:t>27</w:t>
        </w:r>
        <w:r>
          <w:rPr>
            <w:noProof/>
          </w:rPr>
          <w:fldChar w:fldCharType="end"/>
        </w:r>
      </w:p>
    </w:sdtContent>
  </w:sdt>
  <w:p w:rsidR="00A635CF" w:rsidRDefault="00A635C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68A" w:rsidRDefault="00E1468A">
      <w:r>
        <w:separator/>
      </w:r>
    </w:p>
  </w:footnote>
  <w:footnote w:type="continuationSeparator" w:id="0">
    <w:p w:rsidR="00E1468A" w:rsidRDefault="00E14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0663B"/>
    <w:rsid w:val="00010F8A"/>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0557"/>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5538"/>
    <w:rsid w:val="00157FA1"/>
    <w:rsid w:val="00160A22"/>
    <w:rsid w:val="001675A0"/>
    <w:rsid w:val="00171F88"/>
    <w:rsid w:val="001740CE"/>
    <w:rsid w:val="001806A8"/>
    <w:rsid w:val="001A15BA"/>
    <w:rsid w:val="001B19CE"/>
    <w:rsid w:val="001B61EE"/>
    <w:rsid w:val="001B7851"/>
    <w:rsid w:val="001B7F45"/>
    <w:rsid w:val="001C0C2F"/>
    <w:rsid w:val="001D2EB1"/>
    <w:rsid w:val="001D4A08"/>
    <w:rsid w:val="001D5179"/>
    <w:rsid w:val="001E13C8"/>
    <w:rsid w:val="001E2E3A"/>
    <w:rsid w:val="00204382"/>
    <w:rsid w:val="0020621B"/>
    <w:rsid w:val="00207266"/>
    <w:rsid w:val="00213617"/>
    <w:rsid w:val="002146D0"/>
    <w:rsid w:val="002246B9"/>
    <w:rsid w:val="0023035E"/>
    <w:rsid w:val="00241407"/>
    <w:rsid w:val="00247E59"/>
    <w:rsid w:val="00251FEB"/>
    <w:rsid w:val="00255B3D"/>
    <w:rsid w:val="002624D4"/>
    <w:rsid w:val="0026257B"/>
    <w:rsid w:val="00281731"/>
    <w:rsid w:val="0028723C"/>
    <w:rsid w:val="002919A4"/>
    <w:rsid w:val="00292052"/>
    <w:rsid w:val="002A3889"/>
    <w:rsid w:val="002A6EA9"/>
    <w:rsid w:val="002A788F"/>
    <w:rsid w:val="002B5DBA"/>
    <w:rsid w:val="002B6086"/>
    <w:rsid w:val="002C4396"/>
    <w:rsid w:val="002D1920"/>
    <w:rsid w:val="002D279F"/>
    <w:rsid w:val="002E0FFC"/>
    <w:rsid w:val="002E1F79"/>
    <w:rsid w:val="002F3729"/>
    <w:rsid w:val="002F60D7"/>
    <w:rsid w:val="00302EAB"/>
    <w:rsid w:val="00304861"/>
    <w:rsid w:val="00304AC7"/>
    <w:rsid w:val="00307C9D"/>
    <w:rsid w:val="0031386A"/>
    <w:rsid w:val="003139D0"/>
    <w:rsid w:val="00323FFE"/>
    <w:rsid w:val="003319E9"/>
    <w:rsid w:val="00334D87"/>
    <w:rsid w:val="00336915"/>
    <w:rsid w:val="00340DFA"/>
    <w:rsid w:val="00341410"/>
    <w:rsid w:val="00350CAB"/>
    <w:rsid w:val="00351F69"/>
    <w:rsid w:val="00355957"/>
    <w:rsid w:val="0037697E"/>
    <w:rsid w:val="003905BF"/>
    <w:rsid w:val="003915AE"/>
    <w:rsid w:val="003A63EC"/>
    <w:rsid w:val="003B05A2"/>
    <w:rsid w:val="003D64C9"/>
    <w:rsid w:val="003D76BD"/>
    <w:rsid w:val="003E7C3C"/>
    <w:rsid w:val="003F3AFE"/>
    <w:rsid w:val="004005B3"/>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575AC"/>
    <w:rsid w:val="00466837"/>
    <w:rsid w:val="004712A5"/>
    <w:rsid w:val="00474B7D"/>
    <w:rsid w:val="004774AC"/>
    <w:rsid w:val="00481EC9"/>
    <w:rsid w:val="004865FE"/>
    <w:rsid w:val="004872A4"/>
    <w:rsid w:val="00494F03"/>
    <w:rsid w:val="004966C4"/>
    <w:rsid w:val="00496A03"/>
    <w:rsid w:val="004A0ED4"/>
    <w:rsid w:val="004B196D"/>
    <w:rsid w:val="004B3341"/>
    <w:rsid w:val="004C0699"/>
    <w:rsid w:val="004D02BB"/>
    <w:rsid w:val="004D0F10"/>
    <w:rsid w:val="004D14DC"/>
    <w:rsid w:val="004D61C0"/>
    <w:rsid w:val="004E0EBD"/>
    <w:rsid w:val="004E4725"/>
    <w:rsid w:val="004F0794"/>
    <w:rsid w:val="004F080E"/>
    <w:rsid w:val="004F31DE"/>
    <w:rsid w:val="004F46C2"/>
    <w:rsid w:val="004F4C2D"/>
    <w:rsid w:val="00503953"/>
    <w:rsid w:val="00507093"/>
    <w:rsid w:val="0052489C"/>
    <w:rsid w:val="00525F1A"/>
    <w:rsid w:val="00534090"/>
    <w:rsid w:val="005341D5"/>
    <w:rsid w:val="005461FE"/>
    <w:rsid w:val="005522D5"/>
    <w:rsid w:val="00564D17"/>
    <w:rsid w:val="005658C7"/>
    <w:rsid w:val="00582EAF"/>
    <w:rsid w:val="005835C3"/>
    <w:rsid w:val="005959BF"/>
    <w:rsid w:val="0059701D"/>
    <w:rsid w:val="00597F39"/>
    <w:rsid w:val="005A708E"/>
    <w:rsid w:val="005B4CEF"/>
    <w:rsid w:val="005B59E4"/>
    <w:rsid w:val="005B6ADF"/>
    <w:rsid w:val="005B7355"/>
    <w:rsid w:val="005C01DE"/>
    <w:rsid w:val="005C0C6D"/>
    <w:rsid w:val="005C3E4D"/>
    <w:rsid w:val="005D2483"/>
    <w:rsid w:val="005D361D"/>
    <w:rsid w:val="005D382D"/>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683"/>
    <w:rsid w:val="00643B86"/>
    <w:rsid w:val="006463F4"/>
    <w:rsid w:val="00650C4E"/>
    <w:rsid w:val="00652C10"/>
    <w:rsid w:val="00657A03"/>
    <w:rsid w:val="00666A81"/>
    <w:rsid w:val="0067015B"/>
    <w:rsid w:val="00681F91"/>
    <w:rsid w:val="006852E5"/>
    <w:rsid w:val="006865B7"/>
    <w:rsid w:val="006A05D2"/>
    <w:rsid w:val="006B115D"/>
    <w:rsid w:val="006B26D6"/>
    <w:rsid w:val="006B423D"/>
    <w:rsid w:val="006C5008"/>
    <w:rsid w:val="006D735D"/>
    <w:rsid w:val="006D7A78"/>
    <w:rsid w:val="006F17C6"/>
    <w:rsid w:val="006F762B"/>
    <w:rsid w:val="00705840"/>
    <w:rsid w:val="00705D06"/>
    <w:rsid w:val="00706924"/>
    <w:rsid w:val="00706A4F"/>
    <w:rsid w:val="00712D14"/>
    <w:rsid w:val="00715F5C"/>
    <w:rsid w:val="00717830"/>
    <w:rsid w:val="00722439"/>
    <w:rsid w:val="00722FFA"/>
    <w:rsid w:val="00725DF7"/>
    <w:rsid w:val="007268AC"/>
    <w:rsid w:val="00727DD5"/>
    <w:rsid w:val="00731ED9"/>
    <w:rsid w:val="00735D49"/>
    <w:rsid w:val="00741675"/>
    <w:rsid w:val="0075186E"/>
    <w:rsid w:val="0075282E"/>
    <w:rsid w:val="0075459A"/>
    <w:rsid w:val="007560E6"/>
    <w:rsid w:val="007577A3"/>
    <w:rsid w:val="00757933"/>
    <w:rsid w:val="00760F90"/>
    <w:rsid w:val="00767244"/>
    <w:rsid w:val="0077624E"/>
    <w:rsid w:val="007801E6"/>
    <w:rsid w:val="007819AA"/>
    <w:rsid w:val="00781BE2"/>
    <w:rsid w:val="00784C19"/>
    <w:rsid w:val="00792020"/>
    <w:rsid w:val="007A52D2"/>
    <w:rsid w:val="007B6789"/>
    <w:rsid w:val="007B7008"/>
    <w:rsid w:val="007B778B"/>
    <w:rsid w:val="007C389C"/>
    <w:rsid w:val="007D0373"/>
    <w:rsid w:val="007D2C06"/>
    <w:rsid w:val="007D3C12"/>
    <w:rsid w:val="007D5430"/>
    <w:rsid w:val="007E2F0D"/>
    <w:rsid w:val="00801DCD"/>
    <w:rsid w:val="00816A0A"/>
    <w:rsid w:val="00816D49"/>
    <w:rsid w:val="00820160"/>
    <w:rsid w:val="00821D65"/>
    <w:rsid w:val="0083096E"/>
    <w:rsid w:val="0083795A"/>
    <w:rsid w:val="00846E1C"/>
    <w:rsid w:val="008479D2"/>
    <w:rsid w:val="008538C2"/>
    <w:rsid w:val="008548FE"/>
    <w:rsid w:val="008624C7"/>
    <w:rsid w:val="00871FE6"/>
    <w:rsid w:val="008778A8"/>
    <w:rsid w:val="008812B8"/>
    <w:rsid w:val="00881881"/>
    <w:rsid w:val="00882E36"/>
    <w:rsid w:val="00884956"/>
    <w:rsid w:val="00887BE7"/>
    <w:rsid w:val="00887D17"/>
    <w:rsid w:val="00894471"/>
    <w:rsid w:val="008951D0"/>
    <w:rsid w:val="008A5D47"/>
    <w:rsid w:val="008B471D"/>
    <w:rsid w:val="008C0CA2"/>
    <w:rsid w:val="008C25BB"/>
    <w:rsid w:val="008C36AC"/>
    <w:rsid w:val="008D2BE5"/>
    <w:rsid w:val="008D3270"/>
    <w:rsid w:val="008D630A"/>
    <w:rsid w:val="008E5179"/>
    <w:rsid w:val="008E7DA1"/>
    <w:rsid w:val="00906060"/>
    <w:rsid w:val="00913013"/>
    <w:rsid w:val="0091596C"/>
    <w:rsid w:val="00920520"/>
    <w:rsid w:val="00930715"/>
    <w:rsid w:val="009314B6"/>
    <w:rsid w:val="0093153D"/>
    <w:rsid w:val="00931FA3"/>
    <w:rsid w:val="009360A0"/>
    <w:rsid w:val="00953062"/>
    <w:rsid w:val="009569D0"/>
    <w:rsid w:val="009574C0"/>
    <w:rsid w:val="00957FC2"/>
    <w:rsid w:val="009638E7"/>
    <w:rsid w:val="00966137"/>
    <w:rsid w:val="00966C3B"/>
    <w:rsid w:val="00970FFB"/>
    <w:rsid w:val="009742A9"/>
    <w:rsid w:val="00974E10"/>
    <w:rsid w:val="00975FBC"/>
    <w:rsid w:val="00984D06"/>
    <w:rsid w:val="00992075"/>
    <w:rsid w:val="009A07C0"/>
    <w:rsid w:val="009A2D03"/>
    <w:rsid w:val="009A32E0"/>
    <w:rsid w:val="009A660C"/>
    <w:rsid w:val="009C2310"/>
    <w:rsid w:val="009C31F5"/>
    <w:rsid w:val="009D2067"/>
    <w:rsid w:val="009D4AAF"/>
    <w:rsid w:val="009E1DD0"/>
    <w:rsid w:val="009E3D47"/>
    <w:rsid w:val="009E763B"/>
    <w:rsid w:val="009F1512"/>
    <w:rsid w:val="00A01D62"/>
    <w:rsid w:val="00A066C4"/>
    <w:rsid w:val="00A15FAD"/>
    <w:rsid w:val="00A164D6"/>
    <w:rsid w:val="00A1788C"/>
    <w:rsid w:val="00A256F2"/>
    <w:rsid w:val="00A33504"/>
    <w:rsid w:val="00A352D8"/>
    <w:rsid w:val="00A413D1"/>
    <w:rsid w:val="00A428C5"/>
    <w:rsid w:val="00A635CF"/>
    <w:rsid w:val="00A671B4"/>
    <w:rsid w:val="00A772B3"/>
    <w:rsid w:val="00A92E84"/>
    <w:rsid w:val="00AA7741"/>
    <w:rsid w:val="00AB00CD"/>
    <w:rsid w:val="00AB0165"/>
    <w:rsid w:val="00AB1279"/>
    <w:rsid w:val="00AC1BC8"/>
    <w:rsid w:val="00AC550E"/>
    <w:rsid w:val="00AC7194"/>
    <w:rsid w:val="00AD2B62"/>
    <w:rsid w:val="00AE120D"/>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06EE"/>
    <w:rsid w:val="00B25294"/>
    <w:rsid w:val="00B27DAB"/>
    <w:rsid w:val="00B313D6"/>
    <w:rsid w:val="00B31CBA"/>
    <w:rsid w:val="00B401DA"/>
    <w:rsid w:val="00B42671"/>
    <w:rsid w:val="00B514F1"/>
    <w:rsid w:val="00B57751"/>
    <w:rsid w:val="00B61F98"/>
    <w:rsid w:val="00B661A0"/>
    <w:rsid w:val="00B662F3"/>
    <w:rsid w:val="00B66C79"/>
    <w:rsid w:val="00B7529E"/>
    <w:rsid w:val="00B82BF9"/>
    <w:rsid w:val="00B9514F"/>
    <w:rsid w:val="00BA189B"/>
    <w:rsid w:val="00BB5415"/>
    <w:rsid w:val="00BB572A"/>
    <w:rsid w:val="00BD4DB8"/>
    <w:rsid w:val="00BD6C8D"/>
    <w:rsid w:val="00BE6523"/>
    <w:rsid w:val="00BF6894"/>
    <w:rsid w:val="00C00772"/>
    <w:rsid w:val="00C0144A"/>
    <w:rsid w:val="00C109AF"/>
    <w:rsid w:val="00C22619"/>
    <w:rsid w:val="00C258ED"/>
    <w:rsid w:val="00C26735"/>
    <w:rsid w:val="00C275E2"/>
    <w:rsid w:val="00C308F9"/>
    <w:rsid w:val="00C37382"/>
    <w:rsid w:val="00C373FD"/>
    <w:rsid w:val="00C5064B"/>
    <w:rsid w:val="00C52A7A"/>
    <w:rsid w:val="00C54BEC"/>
    <w:rsid w:val="00C60179"/>
    <w:rsid w:val="00C63FCD"/>
    <w:rsid w:val="00C672FE"/>
    <w:rsid w:val="00C676A8"/>
    <w:rsid w:val="00C71627"/>
    <w:rsid w:val="00C719AA"/>
    <w:rsid w:val="00C77BD6"/>
    <w:rsid w:val="00C8102F"/>
    <w:rsid w:val="00C85DA4"/>
    <w:rsid w:val="00C91128"/>
    <w:rsid w:val="00C97C26"/>
    <w:rsid w:val="00C97DA5"/>
    <w:rsid w:val="00CA2D6D"/>
    <w:rsid w:val="00CA5676"/>
    <w:rsid w:val="00CA7316"/>
    <w:rsid w:val="00CB7324"/>
    <w:rsid w:val="00CC42B3"/>
    <w:rsid w:val="00CC5E94"/>
    <w:rsid w:val="00CD655A"/>
    <w:rsid w:val="00CD6C85"/>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2B59"/>
    <w:rsid w:val="00D5407B"/>
    <w:rsid w:val="00D55740"/>
    <w:rsid w:val="00D6371D"/>
    <w:rsid w:val="00D808AF"/>
    <w:rsid w:val="00D831B9"/>
    <w:rsid w:val="00D838A8"/>
    <w:rsid w:val="00D83E55"/>
    <w:rsid w:val="00D9016E"/>
    <w:rsid w:val="00D93C0F"/>
    <w:rsid w:val="00DA3DAC"/>
    <w:rsid w:val="00DA443D"/>
    <w:rsid w:val="00DB1683"/>
    <w:rsid w:val="00DC1383"/>
    <w:rsid w:val="00DC40D9"/>
    <w:rsid w:val="00DD092F"/>
    <w:rsid w:val="00DD2861"/>
    <w:rsid w:val="00DD2CE9"/>
    <w:rsid w:val="00DD4E9F"/>
    <w:rsid w:val="00DE0D6F"/>
    <w:rsid w:val="00DE141E"/>
    <w:rsid w:val="00DF4D06"/>
    <w:rsid w:val="00E025BA"/>
    <w:rsid w:val="00E04648"/>
    <w:rsid w:val="00E05EAD"/>
    <w:rsid w:val="00E1414F"/>
    <w:rsid w:val="00E1468A"/>
    <w:rsid w:val="00E151A7"/>
    <w:rsid w:val="00E22F72"/>
    <w:rsid w:val="00E27B95"/>
    <w:rsid w:val="00E308F2"/>
    <w:rsid w:val="00E30E2A"/>
    <w:rsid w:val="00E42DDE"/>
    <w:rsid w:val="00E8773E"/>
    <w:rsid w:val="00E96962"/>
    <w:rsid w:val="00EA4070"/>
    <w:rsid w:val="00EB15BF"/>
    <w:rsid w:val="00EB6A17"/>
    <w:rsid w:val="00EC1B31"/>
    <w:rsid w:val="00ED1E9F"/>
    <w:rsid w:val="00EE2E9A"/>
    <w:rsid w:val="00EE3DAF"/>
    <w:rsid w:val="00EF3392"/>
    <w:rsid w:val="00F023B6"/>
    <w:rsid w:val="00F12AA6"/>
    <w:rsid w:val="00F16439"/>
    <w:rsid w:val="00F34A62"/>
    <w:rsid w:val="00F351CE"/>
    <w:rsid w:val="00F50587"/>
    <w:rsid w:val="00F539AD"/>
    <w:rsid w:val="00F56B18"/>
    <w:rsid w:val="00F57711"/>
    <w:rsid w:val="00F57CD1"/>
    <w:rsid w:val="00F60F51"/>
    <w:rsid w:val="00F64FF1"/>
    <w:rsid w:val="00F654D3"/>
    <w:rsid w:val="00F67550"/>
    <w:rsid w:val="00F74C96"/>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unhideWhenUsed/>
    <w:rsid w:val="0012738F"/>
    <w:pPr>
      <w:tabs>
        <w:tab w:val="center" w:pos="4677"/>
        <w:tab w:val="right" w:pos="9355"/>
      </w:tabs>
    </w:pPr>
  </w:style>
  <w:style w:type="character" w:customStyle="1" w:styleId="12">
    <w:name w:val="Верхний колонтитул Знак1"/>
    <w:basedOn w:val="a0"/>
    <w:link w:val="af0"/>
    <w:uiPriority w:val="99"/>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 w:type="numbering" w:customStyle="1" w:styleId="23">
    <w:name w:val="Нет списка2"/>
    <w:next w:val="a2"/>
    <w:uiPriority w:val="99"/>
    <w:semiHidden/>
    <w:unhideWhenUsed/>
    <w:rsid w:val="00B42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unhideWhenUsed/>
    <w:rsid w:val="0012738F"/>
    <w:pPr>
      <w:tabs>
        <w:tab w:val="center" w:pos="4677"/>
        <w:tab w:val="right" w:pos="9355"/>
      </w:tabs>
    </w:pPr>
  </w:style>
  <w:style w:type="character" w:customStyle="1" w:styleId="12">
    <w:name w:val="Верхний колонтитул Знак1"/>
    <w:basedOn w:val="a0"/>
    <w:link w:val="af0"/>
    <w:uiPriority w:val="99"/>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 w:type="numbering" w:customStyle="1" w:styleId="23">
    <w:name w:val="Нет списка2"/>
    <w:next w:val="a2"/>
    <w:uiPriority w:val="99"/>
    <w:semiHidden/>
    <w:unhideWhenUsed/>
    <w:rsid w:val="00B4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6FB09-2196-4338-A217-DA5F8E64A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Pages>
  <Words>7727</Words>
  <Characters>44045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39</cp:revision>
  <cp:lastPrinted>2024-06-12T23:34:00Z</cp:lastPrinted>
  <dcterms:created xsi:type="dcterms:W3CDTF">2021-09-16T01:57:00Z</dcterms:created>
  <dcterms:modified xsi:type="dcterms:W3CDTF">2025-11-28T01:15:00Z</dcterms:modified>
</cp:coreProperties>
</file>