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/>
        </w:rPr>
        <w:id w:val="-145085653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</w:rPr>
      </w:sdtEndPr>
      <w:sdtContent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9627AE" w:rsidRDefault="009627AE" w:rsidP="000A1CC0">
          <w:pPr>
            <w:pStyle w:val="a4"/>
            <w:spacing w:line="360" w:lineRule="auto"/>
            <w:jc w:val="center"/>
          </w:pPr>
        </w:p>
        <w:p w:rsidR="000A1CC0" w:rsidRDefault="000A1CC0" w:rsidP="000A1CC0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D74C2">
            <w:rPr>
              <w:rFonts w:ascii="Times New Roman" w:hAnsi="Times New Roman" w:cs="Times New Roman"/>
              <w:b/>
              <w:sz w:val="28"/>
              <w:szCs w:val="28"/>
            </w:rPr>
            <w:t xml:space="preserve">РАБОЧАЯ ПРОГРАММА </w:t>
          </w:r>
        </w:p>
        <w:p w:rsidR="000A1CC0" w:rsidRPr="009D74C2" w:rsidRDefault="000A1CC0" w:rsidP="000A1CC0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D74C2">
            <w:rPr>
              <w:rFonts w:ascii="Times New Roman" w:hAnsi="Times New Roman" w:cs="Times New Roman"/>
              <w:b/>
              <w:sz w:val="28"/>
              <w:szCs w:val="28"/>
            </w:rPr>
            <w:t>ПРОФЕССИОНАЛЬНОГО МОДУЛЯ</w:t>
          </w:r>
        </w:p>
        <w:p w:rsidR="000A1CC0" w:rsidRDefault="000A1CC0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  <w:r w:rsidRPr="009D74C2">
            <w:rPr>
              <w:rFonts w:ascii="Times New Roman" w:hAnsi="Times New Roman"/>
              <w:b/>
              <w:caps/>
              <w:sz w:val="28"/>
              <w:szCs w:val="28"/>
            </w:rPr>
            <w:t xml:space="preserve">ПМ 01. </w:t>
          </w:r>
        </w:p>
        <w:p w:rsidR="000A1CC0" w:rsidRDefault="000A1CC0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  <w:r w:rsidRPr="009D74C2">
            <w:rPr>
              <w:rFonts w:ascii="Times New Roman" w:hAnsi="Times New Roman"/>
              <w:b/>
              <w:caps/>
              <w:sz w:val="28"/>
              <w:szCs w:val="28"/>
            </w:rPr>
            <w:t>ОПРЕДЕЛЕНИЕ ОПТИМАЛЬНЫХ СРЕДСТВ И МЕТОДОВ АНАЛИЗА ПРИРОДНЫХ И ПРОМЫШЛЕННЫХ МАТЕРИАЛОВ</w:t>
          </w: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Default="009627AE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  <w:r w:rsidRPr="009627AE"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  <w:t xml:space="preserve">Профиль обучения: </w:t>
          </w:r>
          <w:r w:rsidR="00A20B1E"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  <w:t>технологический</w:t>
          </w:r>
        </w:p>
        <w:p w:rsidR="003308CC" w:rsidRDefault="003308CC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Default="003308CC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Default="003308CC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Default="003308CC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Default="003308CC" w:rsidP="009627AE">
          <w:pPr>
            <w:spacing w:after="0" w:line="240" w:lineRule="auto"/>
            <w:jc w:val="both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C568E4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</w:pPr>
        </w:p>
        <w:p w:rsidR="003308CC" w:rsidRPr="009627AE" w:rsidRDefault="00C568E4" w:rsidP="00C568E4">
          <w:pPr>
            <w:spacing w:after="0" w:line="240" w:lineRule="auto"/>
            <w:jc w:val="center"/>
            <w:rPr>
              <w:rFonts w:ascii="Times New Roman" w:eastAsiaTheme="minorHAnsi" w:hAnsi="Times New Roman" w:cs="Times New Roman"/>
              <w:sz w:val="28"/>
              <w:lang w:eastAsia="en-US"/>
            </w:rPr>
          </w:pPr>
          <w:r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  <w:t>202</w:t>
          </w:r>
          <w:r w:rsidR="003308CC">
            <w:rPr>
              <w:rFonts w:ascii="Times New Roman" w:eastAsiaTheme="minorHAnsi" w:hAnsi="Times New Roman" w:cs="Times New Roman"/>
              <w:sz w:val="28"/>
              <w:szCs w:val="24"/>
              <w:lang w:eastAsia="en-US"/>
            </w:rPr>
            <w:t>4 г</w:t>
          </w:r>
        </w:p>
        <w:p w:rsidR="009627AE" w:rsidRDefault="00C568E4" w:rsidP="00EC3FF8">
          <w:pPr>
            <w:spacing w:after="0" w:line="240" w:lineRule="auto"/>
            <w:ind w:firstLine="709"/>
            <w:jc w:val="both"/>
            <w:rPr>
              <w:rFonts w:ascii="Times New Roman" w:hAnsi="Times New Roman"/>
              <w:b/>
              <w:caps/>
              <w:sz w:val="28"/>
              <w:szCs w:val="28"/>
            </w:rPr>
          </w:pPr>
          <w:r w:rsidRPr="00C568E4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lastRenderedPageBreak/>
            <w:t>Рабочая программа профессионального модуля ПМ.01</w:t>
          </w:r>
          <w:r w:rsidR="0037478A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</w:t>
          </w:r>
          <w:r w:rsidR="0009269F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Определен</w:t>
          </w:r>
          <w:r w:rsidR="0055471E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ие оптимальных</w:t>
          </w:r>
          <w:r w:rsidR="0009269F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средств и методов</w:t>
          </w:r>
          <w:r w:rsidR="00EC3FF8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</w:t>
          </w:r>
          <w:r w:rsidR="0009269F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>анализа природных</w:t>
          </w:r>
          <w:r w:rsidR="00EC3FF8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и промышленных материалов</w:t>
          </w:r>
          <w:r w:rsidR="0009269F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 </w:t>
          </w:r>
          <w:r w:rsidRPr="00C568E4">
            <w:rPr>
              <w:rFonts w:ascii="Times New Roman" w:eastAsiaTheme="minorHAnsi" w:hAnsi="Times New Roman" w:cs="Times New Roman"/>
              <w:sz w:val="28"/>
              <w:szCs w:val="28"/>
              <w:lang w:eastAsia="en-US"/>
            </w:rPr>
            <w:t xml:space="preserve">с учетом специфики технологических процессов разработана на основе Федерального государственного образовательного стандарта (далее – ФГОС) для специальности </w:t>
          </w:r>
          <w:r w:rsidR="0037478A" w:rsidRPr="007357E8">
            <w:rPr>
              <w:rFonts w:ascii="Times New Roman" w:hAnsi="Times New Roman" w:cs="Times New Roman"/>
              <w:sz w:val="28"/>
              <w:szCs w:val="28"/>
            </w:rPr>
            <w:t>18.02.12 Технология аналитического контроля химических соединений по программе базовой подготовки на базе основного общего образования с получением среднего общего образования</w:t>
          </w: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tbl>
          <w:tblPr>
            <w:tblW w:w="9571" w:type="dxa"/>
            <w:tblLook w:val="04A0" w:firstRow="1" w:lastRow="0" w:firstColumn="1" w:lastColumn="0" w:noHBand="0" w:noVBand="1"/>
          </w:tblPr>
          <w:tblGrid>
            <w:gridCol w:w="4785"/>
            <w:gridCol w:w="4786"/>
          </w:tblGrid>
          <w:tr w:rsidR="0037478A" w:rsidRPr="0037478A" w:rsidTr="00D54080">
            <w:tc>
              <w:tcPr>
                <w:tcW w:w="4785" w:type="dxa"/>
                <w:hideMark/>
              </w:tcPr>
              <w:p w:rsidR="0037478A" w:rsidRPr="0037478A" w:rsidRDefault="0037478A" w:rsidP="0037478A">
                <w:pPr>
                  <w:spacing w:after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СОГЛАСОВАНО</w:t>
                </w:r>
              </w:p>
              <w:p w:rsidR="0037478A" w:rsidRPr="0037478A" w:rsidRDefault="00FB6B5F" w:rsidP="0037478A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ПЦК химико-биологических и экологических </w:t>
                </w:r>
                <w:r w:rsidR="0037478A"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дисциплин</w:t>
                </w:r>
              </w:p>
              <w:p w:rsidR="0037478A" w:rsidRPr="0037478A" w:rsidRDefault="0037478A" w:rsidP="0037478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____________ Резниченко О.Л.</w:t>
                </w:r>
              </w:p>
              <w:p w:rsidR="0037478A" w:rsidRPr="0037478A" w:rsidRDefault="00FB6B5F" w:rsidP="00B8051F">
                <w:pPr>
                  <w:spacing w:after="0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«____» ____________ 202</w:t>
                </w:r>
                <w:r w:rsidR="00B8051F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</w:t>
                </w:r>
                <w:r w:rsidR="0037478A"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г.</w:t>
                </w:r>
              </w:p>
            </w:tc>
            <w:tc>
              <w:tcPr>
                <w:tcW w:w="4786" w:type="dxa"/>
                <w:hideMark/>
              </w:tcPr>
              <w:p w:rsidR="0037478A" w:rsidRPr="0037478A" w:rsidRDefault="0037478A" w:rsidP="0037478A">
                <w:pPr>
                  <w:spacing w:after="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УТВЕРЖДАЮ</w:t>
                </w:r>
              </w:p>
              <w:p w:rsidR="0037478A" w:rsidRPr="0037478A" w:rsidRDefault="0037478A" w:rsidP="0037478A">
                <w:pPr>
                  <w:spacing w:after="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Заместитель директора по УР</w:t>
                </w:r>
              </w:p>
              <w:p w:rsidR="0037478A" w:rsidRPr="0037478A" w:rsidRDefault="0037478A" w:rsidP="0037478A">
                <w:pPr>
                  <w:spacing w:after="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__________ </w:t>
                </w:r>
                <w:r w:rsidR="00B8051F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Кисюк</w:t>
                </w:r>
                <w:r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О.П.</w:t>
                </w:r>
              </w:p>
              <w:p w:rsidR="0037478A" w:rsidRPr="0037478A" w:rsidRDefault="00FB6B5F" w:rsidP="00B8051F">
                <w:pPr>
                  <w:spacing w:after="0"/>
                  <w:jc w:val="right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«____» ____________ 202</w:t>
                </w:r>
                <w:r w:rsidR="00B8051F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5</w:t>
                </w:r>
                <w:r w:rsidR="0037478A" w:rsidRPr="0037478A"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 г.</w:t>
                </w:r>
              </w:p>
            </w:tc>
          </w:tr>
        </w:tbl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4C7947" w:rsidRPr="00BD1EEB" w:rsidRDefault="004C7947" w:rsidP="004C7947">
          <w:pPr>
            <w:pStyle w:val="a4"/>
            <w:spacing w:before="240" w:line="360" w:lineRule="auto"/>
            <w:ind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BD1EEB">
            <w:rPr>
              <w:rFonts w:ascii="Times New Roman" w:hAnsi="Times New Roman" w:cs="Times New Roman"/>
              <w:sz w:val="28"/>
              <w:szCs w:val="28"/>
            </w:rPr>
            <w:t>Организация-разра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ботчик: </w:t>
          </w:r>
          <w:r w:rsidRPr="00BD1EEB">
            <w:rPr>
              <w:rFonts w:ascii="Times New Roman" w:hAnsi="Times New Roman" w:cs="Times New Roman"/>
              <w:sz w:val="28"/>
              <w:szCs w:val="28"/>
            </w:rPr>
    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</w:r>
        </w:p>
        <w:p w:rsidR="004C7947" w:rsidRPr="00BD1EEB" w:rsidRDefault="004C7947" w:rsidP="004C7947">
          <w:pPr>
            <w:pStyle w:val="a4"/>
            <w:spacing w:line="360" w:lineRule="auto"/>
            <w:ind w:firstLine="708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9627AE" w:rsidRPr="009D74C2" w:rsidRDefault="009627AE" w:rsidP="000A1CC0">
          <w:pPr>
            <w:spacing w:line="360" w:lineRule="auto"/>
            <w:jc w:val="center"/>
            <w:rPr>
              <w:rFonts w:ascii="Times New Roman" w:hAnsi="Times New Roman"/>
              <w:b/>
              <w:caps/>
              <w:sz w:val="28"/>
              <w:szCs w:val="28"/>
            </w:rPr>
          </w:pPr>
        </w:p>
        <w:p w:rsidR="00F54C76" w:rsidRPr="009D74C2" w:rsidRDefault="00163FB7"/>
      </w:sdtContent>
    </w:sdt>
    <w:p w:rsidR="00510163" w:rsidRPr="00BD1EEB" w:rsidRDefault="00510163" w:rsidP="00F54C76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1EEB" w:rsidRDefault="00BD1EEB" w:rsidP="00F54C76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10163" w:rsidRPr="009767FD" w:rsidRDefault="00510163" w:rsidP="00510163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510163" w:rsidRDefault="00510163" w:rsidP="00510163">
      <w:pPr>
        <w:pStyle w:val="a4"/>
        <w:jc w:val="both"/>
        <w:rPr>
          <w:rFonts w:ascii="Times New Roman" w:hAnsi="Times New Roman" w:cs="Times New Roman"/>
          <w:sz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17217906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B2E23" w:rsidRPr="00DB2E23" w:rsidRDefault="00DB2E23" w:rsidP="00DB2E23">
          <w:pPr>
            <w:pStyle w:val="ae"/>
            <w:spacing w:before="0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</w:p>
        <w:p w:rsidR="00DB2E23" w:rsidRPr="00DB2E23" w:rsidRDefault="00DB2E23" w:rsidP="00DB2E23">
          <w:pPr>
            <w:pStyle w:val="13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DB2E2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119876019" w:history="1">
            <w:r w:rsidRPr="00DB2E23">
              <w:rPr>
                <w:rStyle w:val="af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t>1.</w:t>
            </w:r>
            <w:r w:rsidRPr="00DB2E2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ab/>
            </w:r>
            <w:r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Паспорт рабочей программы профессионального модуля</w: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_Toc119876019 \h </w:instrTex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0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1.1.</w:t>
            </w:r>
            <w:r w:rsidR="00DB2E23" w:rsidRPr="00DB2E23">
              <w:rPr>
                <w:rStyle w:val="af"/>
                <w:rFonts w:ascii="Times New Roman" w:eastAsia="Arial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Область применения примерной программы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_Toc119876020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1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1.2. Цель и планируемые результаты освоения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_Toc119876021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spacing w:after="0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2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1.3.  Цели и задачи профессионального модуля – требования к результатам освоения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_Toc119876022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4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bookmarkStart w:id="0" w:name="_GoBack"/>
        <w:bookmarkEnd w:id="0"/>
        <w:p w:rsidR="00DB2E23" w:rsidRPr="00DB2E23" w:rsidRDefault="00163FB7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fldChar w:fldCharType="begin"/>
          </w:r>
          <w:r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instrText xml:space="preserve"> HYPERLINK \l "_Toc119876024" </w:instrText>
          </w:r>
          <w:r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fldChar w:fldCharType="separate"/>
          </w:r>
          <w:r w:rsidR="00DB2E23" w:rsidRPr="00DB2E23"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t>2</w:t>
          </w:r>
          <w:r w:rsidR="00DB2E23"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t>.</w:t>
          </w:r>
          <w:r w:rsidR="00DB2E23" w:rsidRPr="00DB2E23">
            <w:rPr>
              <w:rStyle w:val="af"/>
              <w:rFonts w:ascii="Times New Roman" w:eastAsia="Times New Roman" w:hAnsi="Times New Roman" w:cs="Times New Roman"/>
              <w:noProof/>
              <w:color w:val="000000" w:themeColor="text1"/>
              <w:sz w:val="28"/>
              <w:szCs w:val="28"/>
            </w:rPr>
            <w:t xml:space="preserve"> </w:t>
          </w:r>
          <w:r w:rsidR="00DB2E23">
            <w:rPr>
              <w:rStyle w:val="af"/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Р</w:t>
          </w:r>
          <w:r w:rsidR="00DB2E23" w:rsidRPr="00DB2E23">
            <w:rPr>
              <w:rStyle w:val="af"/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езультаты освоения</w:t>
          </w:r>
          <w:r w:rsidR="00DB2E23" w:rsidRPr="00DB2E23">
            <w:t xml:space="preserve"> </w:t>
          </w:r>
          <w:r w:rsidR="00DB2E23" w:rsidRPr="00DB2E23">
            <w:rPr>
              <w:rStyle w:val="af"/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t>профессионального модуля</w:t>
          </w:r>
          <w:r w:rsidR="00DB2E23" w:rsidRPr="00DB2E23">
            <w:rPr>
              <w:rFonts w:ascii="Times New Roman" w:hAnsi="Times New Roman" w:cs="Times New Roman"/>
              <w:noProof/>
              <w:webHidden/>
              <w:color w:val="000000" w:themeColor="text1"/>
              <w:sz w:val="28"/>
              <w:szCs w:val="28"/>
            </w:rPr>
            <w:tab/>
          </w:r>
          <w:r w:rsidR="00B8051F">
            <w:rPr>
              <w:rFonts w:ascii="Times New Roman" w:hAnsi="Times New Roman" w:cs="Times New Roman"/>
              <w:noProof/>
              <w:webHidden/>
              <w:color w:val="000000" w:themeColor="text1"/>
              <w:sz w:val="28"/>
              <w:szCs w:val="28"/>
            </w:rPr>
            <w:t>5</w:t>
          </w:r>
          <w:r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  <w:fldChar w:fldCharType="end"/>
          </w:r>
        </w:p>
        <w:p w:rsidR="00DB2E23" w:rsidRPr="00DB2E23" w:rsidRDefault="00163FB7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6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 Структура и содержание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_Toc119876026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7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3.1. Структура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_Toc119876027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9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8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2.2. Тематический план и содержание профессионального модуля (пм)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_Toc119876028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29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 Условия реализации программы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_Toc119876029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0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3.1. Для реализации программы профессионального модуля предусмотрены следующие специальные помещения: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_Toc119876030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1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3.2</w:t>
            </w:r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нформационное обеспечение обучения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_Toc119876031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13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2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4. Контроль и оценка результатов освоения программы профессионального модуля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_Toc119876032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3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en-US"/>
              </w:rPr>
              <w:t>4</w:t>
            </w:r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.1. Промежуточная оценка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_Toc119876033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22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Pr="00DB2E23" w:rsidRDefault="00163FB7" w:rsidP="00DB2E23">
          <w:pPr>
            <w:pStyle w:val="22"/>
            <w:tabs>
              <w:tab w:val="right" w:leader="dot" w:pos="9345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19876034" w:history="1">
            <w:r w:rsidR="00DB2E23" w:rsidRPr="00DB2E23">
              <w:rPr>
                <w:rStyle w:val="af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4.2. Итоговая оценка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_Toc119876034 \h </w:instrTex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="00DB2E23" w:rsidRPr="00DB2E23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DB2E23" w:rsidRDefault="00DB2E23" w:rsidP="00DB2E23">
          <w:r w:rsidRPr="00DB2E23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510163" w:rsidRDefault="00510163" w:rsidP="00510163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10163" w:rsidRDefault="00510163" w:rsidP="005101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D1EEB" w:rsidRPr="00767EB4" w:rsidRDefault="00BD1EEB" w:rsidP="00DB2E23">
      <w:pPr>
        <w:pStyle w:val="1"/>
        <w:numPr>
          <w:ilvl w:val="0"/>
          <w:numId w:val="16"/>
        </w:numPr>
        <w:ind w:left="284" w:hanging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19876019"/>
      <w:r w:rsidRPr="00767EB4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ПАСПОРТ РАБОЧЕЙ ПРОГРАММЫ ПРОФЕССИОНАЛЬНОГО МОДУЛЯ</w:t>
      </w:r>
      <w:bookmarkEnd w:id="1"/>
    </w:p>
    <w:p w:rsidR="00B8051F" w:rsidRDefault="00B8051F" w:rsidP="00B8051F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2" w:name="_Toc119876020"/>
    </w:p>
    <w:p w:rsidR="00BD1EEB" w:rsidRPr="00B8051F" w:rsidRDefault="00BD1EEB" w:rsidP="00B8051F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r w:rsidRPr="00767EB4">
        <w:rPr>
          <w:rFonts w:ascii="Times New Roman" w:hAnsi="Times New Roman"/>
          <w:i w:val="0"/>
          <w:sz w:val="24"/>
          <w:szCs w:val="24"/>
        </w:rPr>
        <w:t>1.1.</w:t>
      </w:r>
      <w:r w:rsidRPr="00767EB4">
        <w:rPr>
          <w:rFonts w:ascii="Times New Roman" w:eastAsia="Arial" w:hAnsi="Times New Roman"/>
          <w:i w:val="0"/>
          <w:sz w:val="24"/>
          <w:szCs w:val="24"/>
        </w:rPr>
        <w:t xml:space="preserve"> </w:t>
      </w:r>
      <w:r w:rsidRPr="00B8051F">
        <w:rPr>
          <w:rFonts w:ascii="Times New Roman" w:hAnsi="Times New Roman"/>
          <w:i w:val="0"/>
          <w:sz w:val="24"/>
          <w:szCs w:val="24"/>
        </w:rPr>
        <w:t>Область применения примерной программы</w:t>
      </w:r>
      <w:bookmarkEnd w:id="2"/>
      <w:r w:rsidRPr="00B8051F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BD1EEB" w:rsidRDefault="00BD1EEB" w:rsidP="00B80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 xml:space="preserve">Программа профессионального модуля является частью примерной основной образовательной программы в соответствии с ФГОС СПО 18.02.12 Технология аналитического контроля химических соединений входящей в состав укрупненной группы специальностей 18.00.00 «Химические технологии» в части </w:t>
      </w:r>
      <w:r w:rsidR="00F54C76" w:rsidRPr="00B8051F">
        <w:rPr>
          <w:rFonts w:ascii="Times New Roman" w:hAnsi="Times New Roman" w:cs="Times New Roman"/>
          <w:sz w:val="24"/>
          <w:szCs w:val="24"/>
        </w:rPr>
        <w:t>освоения основного вида профессиональной</w:t>
      </w:r>
      <w:r w:rsidRPr="00B8051F">
        <w:rPr>
          <w:rFonts w:ascii="Times New Roman" w:hAnsi="Times New Roman" w:cs="Times New Roman"/>
          <w:sz w:val="24"/>
          <w:szCs w:val="24"/>
        </w:rPr>
        <w:t xml:space="preserve"> деятельности (ВПД</w:t>
      </w:r>
      <w:r w:rsidR="00F54C76" w:rsidRPr="00B8051F">
        <w:rPr>
          <w:rFonts w:ascii="Times New Roman" w:hAnsi="Times New Roman" w:cs="Times New Roman"/>
          <w:sz w:val="24"/>
          <w:szCs w:val="24"/>
        </w:rPr>
        <w:t>):</w:t>
      </w:r>
      <w:r w:rsidR="00F54C76" w:rsidRPr="00B8051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F54C76" w:rsidRPr="00B8051F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B8051F">
        <w:rPr>
          <w:rFonts w:ascii="Times New Roman" w:hAnsi="Times New Roman" w:cs="Times New Roman"/>
          <w:sz w:val="24"/>
          <w:szCs w:val="24"/>
        </w:rPr>
        <w:t xml:space="preserve"> лабораторно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051F">
        <w:rPr>
          <w:rFonts w:ascii="Times New Roman" w:hAnsi="Times New Roman" w:cs="Times New Roman"/>
          <w:sz w:val="24"/>
          <w:szCs w:val="24"/>
        </w:rPr>
        <w:t xml:space="preserve">производственной </w:t>
      </w:r>
      <w:r w:rsidR="00F54C76" w:rsidRPr="00B8051F">
        <w:rPr>
          <w:rFonts w:ascii="Times New Roman" w:hAnsi="Times New Roman" w:cs="Times New Roman"/>
          <w:sz w:val="24"/>
          <w:szCs w:val="24"/>
        </w:rPr>
        <w:t>деятельности</w:t>
      </w:r>
      <w:r w:rsidR="00F54C76" w:rsidRPr="00B8051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54C76" w:rsidRPr="00B8051F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Pr="00B8051F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 (ПК)ПК.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051F" w:rsidRP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1EEB" w:rsidRPr="00B8051F" w:rsidRDefault="00BD1EEB" w:rsidP="00B8051F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3" w:name="_Toc119876021"/>
      <w:r w:rsidRPr="00B8051F">
        <w:rPr>
          <w:rFonts w:ascii="Times New Roman" w:hAnsi="Times New Roman"/>
          <w:i w:val="0"/>
          <w:sz w:val="24"/>
          <w:szCs w:val="24"/>
        </w:rPr>
        <w:t>1.2. Цель и планируемые результаты освоения профессионального модуля</w:t>
      </w:r>
      <w:bookmarkEnd w:id="3"/>
      <w:r w:rsidRPr="00B8051F">
        <w:rPr>
          <w:rFonts w:ascii="Times New Roman" w:hAnsi="Times New Roman"/>
          <w:i w:val="0"/>
          <w:sz w:val="24"/>
          <w:szCs w:val="24"/>
        </w:rPr>
        <w:t xml:space="preserve">  </w:t>
      </w:r>
    </w:p>
    <w:p w:rsidR="00BD1EEB" w:rsidRPr="00B8051F" w:rsidRDefault="00BD1EEB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51F">
        <w:rPr>
          <w:rFonts w:ascii="Times New Roman" w:hAnsi="Times New Roman" w:cs="Times New Roman"/>
          <w:sz w:val="24"/>
          <w:szCs w:val="24"/>
        </w:rPr>
        <w:t>профессиональной деятельности Определение оптимальных средств и методов анализа природных и промышленных материалов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51F">
        <w:rPr>
          <w:rFonts w:ascii="Times New Roman" w:hAnsi="Times New Roman" w:cs="Times New Roman"/>
          <w:sz w:val="24"/>
          <w:szCs w:val="24"/>
        </w:rPr>
        <w:t xml:space="preserve">и соответствующие ему общие и профессиональные компетенции. 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802" w:rsidRPr="00B8051F" w:rsidRDefault="00746802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ПК 1</w:t>
      </w:r>
      <w:r w:rsidR="00BD1EEB" w:rsidRPr="00B8051F">
        <w:rPr>
          <w:rFonts w:ascii="Times New Roman" w:hAnsi="Times New Roman" w:cs="Times New Roman"/>
          <w:sz w:val="24"/>
          <w:szCs w:val="24"/>
        </w:rPr>
        <w:t>.1.</w:t>
      </w:r>
      <w:r w:rsidR="00BD1EEB"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>Оценивать соответствие методики задачам анализа по диапазону измеряемых значений и точности.</w:t>
      </w:r>
    </w:p>
    <w:p w:rsidR="00BD1EEB" w:rsidRPr="00B8051F" w:rsidRDefault="00746802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ПК 1</w:t>
      </w:r>
      <w:r w:rsidR="00BD1EEB" w:rsidRPr="00B8051F">
        <w:rPr>
          <w:rFonts w:ascii="Times New Roman" w:hAnsi="Times New Roman" w:cs="Times New Roman"/>
          <w:sz w:val="24"/>
          <w:szCs w:val="24"/>
        </w:rPr>
        <w:t>.2.</w:t>
      </w:r>
      <w:r w:rsidR="00BD1EEB"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>Выбирать оптимальные методы анализа.</w:t>
      </w:r>
    </w:p>
    <w:p w:rsidR="00BD1EEB" w:rsidRPr="00B8051F" w:rsidRDefault="00BD1EEB" w:rsidP="00B80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 xml:space="preserve">ПК </w:t>
      </w:r>
      <w:r w:rsidR="00746802" w:rsidRPr="00B8051F">
        <w:rPr>
          <w:rFonts w:ascii="Times New Roman" w:hAnsi="Times New Roman" w:cs="Times New Roman"/>
          <w:sz w:val="24"/>
          <w:szCs w:val="24"/>
        </w:rPr>
        <w:t>1</w:t>
      </w:r>
      <w:r w:rsidRPr="00B8051F">
        <w:rPr>
          <w:rFonts w:ascii="Times New Roman" w:hAnsi="Times New Roman" w:cs="Times New Roman"/>
          <w:sz w:val="24"/>
          <w:szCs w:val="24"/>
        </w:rPr>
        <w:t xml:space="preserve">.3. </w:t>
      </w:r>
      <w:r w:rsidR="00746802" w:rsidRPr="00B8051F">
        <w:rPr>
          <w:rFonts w:ascii="Times New Roman" w:hAnsi="Times New Roman" w:cs="Times New Roman"/>
          <w:sz w:val="24"/>
          <w:szCs w:val="24"/>
        </w:rPr>
        <w:t>Подготавливать реагенты, материалы и растворы, необходимые для анализа.</w:t>
      </w:r>
    </w:p>
    <w:p w:rsidR="00746802" w:rsidRPr="00B8051F" w:rsidRDefault="00746802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ПК 1.4. Работать с химическими веществами и оборудованием с соблюдением отраслевых норм.</w:t>
      </w:r>
    </w:p>
    <w:p w:rsidR="00BD1EEB" w:rsidRDefault="00BD1EEB" w:rsidP="00B805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F54C76" w:rsidRPr="00B8051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54C76" w:rsidRPr="00B8051F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B8051F">
        <w:rPr>
          <w:rFonts w:ascii="Times New Roman" w:hAnsi="Times New Roman" w:cs="Times New Roman"/>
          <w:sz w:val="24"/>
          <w:szCs w:val="24"/>
        </w:rPr>
        <w:t xml:space="preserve"> модуля может быть использована при подготовке по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051F">
        <w:rPr>
          <w:rFonts w:ascii="Times New Roman" w:hAnsi="Times New Roman" w:cs="Times New Roman"/>
          <w:sz w:val="24"/>
          <w:szCs w:val="24"/>
        </w:rPr>
        <w:t>специалистов среднего звена по специальности 18.02.12 Технология аналитического контроля химических соединений</w:t>
      </w:r>
      <w:r w:rsidRPr="00B805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8051F" w:rsidRP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1EEB" w:rsidRPr="00B8051F" w:rsidRDefault="00BD1EEB" w:rsidP="00B8051F">
      <w:pPr>
        <w:pStyle w:val="2"/>
        <w:spacing w:before="0" w:after="0"/>
        <w:ind w:firstLine="709"/>
        <w:jc w:val="both"/>
        <w:rPr>
          <w:rFonts w:ascii="Times New Roman" w:hAnsi="Times New Roman"/>
          <w:i w:val="0"/>
          <w:sz w:val="24"/>
          <w:szCs w:val="24"/>
        </w:rPr>
      </w:pPr>
      <w:bookmarkStart w:id="4" w:name="_Toc119876022"/>
      <w:r w:rsidRPr="00B8051F">
        <w:rPr>
          <w:rFonts w:ascii="Times New Roman" w:hAnsi="Times New Roman"/>
          <w:i w:val="0"/>
          <w:sz w:val="24"/>
          <w:szCs w:val="24"/>
        </w:rPr>
        <w:t>1.3.  Цели и задачи профессионального модуля – требования к результатам освоения профессионального модуля</w:t>
      </w:r>
      <w:bookmarkEnd w:id="4"/>
      <w:r w:rsidRPr="00B8051F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1F7609" w:rsidRPr="00B8051F" w:rsidRDefault="001F7609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Ц</w:t>
      </w:r>
      <w:r w:rsidR="009F3D65" w:rsidRPr="00B8051F">
        <w:rPr>
          <w:rFonts w:ascii="Times New Roman" w:hAnsi="Times New Roman" w:cs="Times New Roman"/>
          <w:sz w:val="24"/>
          <w:szCs w:val="24"/>
        </w:rPr>
        <w:t>ель</w:t>
      </w:r>
      <w:r w:rsidR="00BD1EEB" w:rsidRPr="00B8051F">
        <w:rPr>
          <w:rFonts w:ascii="Times New Roman" w:hAnsi="Times New Roman" w:cs="Times New Roman"/>
          <w:sz w:val="24"/>
          <w:szCs w:val="24"/>
        </w:rPr>
        <w:t xml:space="preserve"> овладения указанным видом профессиональной деятельности и соответствующими профессиональными компетенциями обучающийся в ходе освоения</w:t>
      </w:r>
      <w:r w:rsidR="00D57E73" w:rsidRPr="00B8051F"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="009F3D65" w:rsidRPr="00B8051F">
        <w:rPr>
          <w:rFonts w:ascii="Times New Roman" w:hAnsi="Times New Roman" w:cs="Times New Roman"/>
          <w:sz w:val="24"/>
          <w:szCs w:val="24"/>
        </w:rPr>
        <w:t>:</w:t>
      </w:r>
      <w:r w:rsidR="00D57E73" w:rsidRPr="00B80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E73" w:rsidRPr="00B8051F" w:rsidRDefault="001F7609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 xml:space="preserve"> </w:t>
      </w:r>
      <w:r w:rsidR="009F3D65" w:rsidRPr="00B8051F">
        <w:rPr>
          <w:rFonts w:ascii="Times New Roman" w:hAnsi="Times New Roman" w:cs="Times New Roman"/>
          <w:sz w:val="24"/>
          <w:szCs w:val="24"/>
        </w:rPr>
        <w:t>- выбор</w:t>
      </w:r>
      <w:r w:rsidR="00D57E73" w:rsidRPr="00B8051F">
        <w:rPr>
          <w:rFonts w:ascii="Times New Roman" w:hAnsi="Times New Roman" w:cs="Times New Roman"/>
          <w:sz w:val="24"/>
          <w:szCs w:val="24"/>
        </w:rPr>
        <w:t xml:space="preserve"> оптимальных методов исследования;</w:t>
      </w:r>
    </w:p>
    <w:p w:rsidR="00D57E73" w:rsidRPr="00B8051F" w:rsidRDefault="009F3D65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>- выполнение</w:t>
      </w:r>
      <w:r w:rsidR="00D57E73" w:rsidRPr="00B8051F">
        <w:rPr>
          <w:rFonts w:ascii="Times New Roman" w:hAnsi="Times New Roman" w:cs="Times New Roman"/>
          <w:sz w:val="24"/>
          <w:szCs w:val="24"/>
        </w:rPr>
        <w:t xml:space="preserve"> химических и физико-химических анализов; </w:t>
      </w:r>
    </w:p>
    <w:p w:rsidR="00D57E73" w:rsidRPr="00B8051F" w:rsidRDefault="009F3D65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hAnsi="Times New Roman" w:cs="Times New Roman"/>
          <w:sz w:val="24"/>
          <w:szCs w:val="24"/>
        </w:rPr>
        <w:t xml:space="preserve">- </w:t>
      </w:r>
      <w:r w:rsidR="00D57E73" w:rsidRPr="00B8051F">
        <w:rPr>
          <w:rFonts w:ascii="Times New Roman" w:hAnsi="Times New Roman" w:cs="Times New Roman"/>
          <w:sz w:val="24"/>
          <w:szCs w:val="24"/>
        </w:rPr>
        <w:t xml:space="preserve">приготовление реагентов, материалов и растворов, необходимых для проведения анализа; </w:t>
      </w:r>
    </w:p>
    <w:p w:rsidR="00D57E73" w:rsidRDefault="009F3D65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051F">
        <w:rPr>
          <w:rFonts w:ascii="Times New Roman" w:eastAsia="Times New Roman" w:hAnsi="Times New Roman" w:cs="Times New Roman"/>
          <w:sz w:val="24"/>
          <w:szCs w:val="24"/>
          <w:vertAlign w:val="subscript"/>
        </w:rPr>
        <w:t>-</w:t>
      </w:r>
      <w:r w:rsidR="00D57E73" w:rsidRPr="00B8051F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D57E73" w:rsidRPr="00B8051F">
        <w:rPr>
          <w:rFonts w:ascii="Times New Roman" w:hAnsi="Times New Roman" w:cs="Times New Roman"/>
          <w:sz w:val="24"/>
          <w:szCs w:val="24"/>
        </w:rPr>
        <w:t>выполнение работ с химическими веществами и оборудованием с соблюдением отраслевых норм и экологической безопасности</w:t>
      </w:r>
      <w:r w:rsidR="00B8051F">
        <w:rPr>
          <w:rFonts w:ascii="Times New Roman" w:hAnsi="Times New Roman" w:cs="Times New Roman"/>
          <w:sz w:val="24"/>
          <w:szCs w:val="24"/>
        </w:rPr>
        <w:t>.</w:t>
      </w: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051F" w:rsidRDefault="00B8051F" w:rsidP="00B805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25B" w:rsidRPr="00B8051F" w:rsidRDefault="0028425B" w:rsidP="002842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8051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2. РЕЗУЛЬТАТЫ ОСВОЕНИЯ ПРОФЕССИОНАЛЬНОГО МОДУЛЯ</w:t>
      </w:r>
    </w:p>
    <w:p w:rsidR="0028425B" w:rsidRPr="00B8051F" w:rsidRDefault="0028425B" w:rsidP="0028425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8425B" w:rsidRPr="00B8051F" w:rsidRDefault="0028425B" w:rsidP="0028425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B8051F">
        <w:rPr>
          <w:rFonts w:ascii="Times New Roman" w:eastAsiaTheme="minorHAnsi" w:hAnsi="Times New Roman" w:cs="Times New Roman"/>
          <w:b/>
          <w:sz w:val="24"/>
          <w:lang w:eastAsia="en-US"/>
        </w:rPr>
        <w:t>2.1. В результате освоения программы профессионального модуля обучающийся должен овладеть ОК, ПК, ЛР:</w:t>
      </w:r>
    </w:p>
    <w:p w:rsidR="0028425B" w:rsidRPr="00B8051F" w:rsidRDefault="0028425B" w:rsidP="0028425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28425B" w:rsidRPr="00B8051F" w:rsidTr="00D54080">
        <w:tc>
          <w:tcPr>
            <w:tcW w:w="9571" w:type="dxa"/>
            <w:gridSpan w:val="2"/>
            <w:vAlign w:val="center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ФГОС СПО</w:t>
            </w:r>
          </w:p>
        </w:tc>
      </w:tr>
      <w:tr w:rsidR="0028425B" w:rsidRPr="00B8051F" w:rsidTr="00D54080">
        <w:tc>
          <w:tcPr>
            <w:tcW w:w="1668" w:type="dxa"/>
            <w:vAlign w:val="center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компетенции</w:t>
            </w:r>
          </w:p>
        </w:tc>
        <w:tc>
          <w:tcPr>
            <w:tcW w:w="7903" w:type="dxa"/>
            <w:vAlign w:val="center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28425B" w:rsidRPr="00B8051F" w:rsidTr="00D54080">
        <w:tc>
          <w:tcPr>
            <w:tcW w:w="9571" w:type="dxa"/>
            <w:gridSpan w:val="2"/>
            <w:vAlign w:val="center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2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3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4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5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6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7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8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ОК 9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28425B" w:rsidRPr="00B8051F" w:rsidTr="00D54080">
        <w:tc>
          <w:tcPr>
            <w:tcW w:w="9571" w:type="dxa"/>
            <w:gridSpan w:val="2"/>
            <w:vAlign w:val="center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4F28E5" w:rsidRPr="00B8051F" w:rsidTr="00D54080">
        <w:tc>
          <w:tcPr>
            <w:tcW w:w="1668" w:type="dxa"/>
          </w:tcPr>
          <w:p w:rsidR="004F28E5" w:rsidRPr="00B8051F" w:rsidRDefault="004F28E5" w:rsidP="004F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03" w:type="dxa"/>
          </w:tcPr>
          <w:p w:rsidR="004F28E5" w:rsidRPr="00B8051F" w:rsidRDefault="004F28E5" w:rsidP="004F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Оценивать соответствие методики задачам анализа по диапазону измеряемых значений и точности.</w:t>
            </w:r>
          </w:p>
        </w:tc>
      </w:tr>
      <w:tr w:rsidR="004F28E5" w:rsidRPr="00B8051F" w:rsidTr="00D54080">
        <w:tc>
          <w:tcPr>
            <w:tcW w:w="1668" w:type="dxa"/>
          </w:tcPr>
          <w:p w:rsidR="004F28E5" w:rsidRPr="00B8051F" w:rsidRDefault="004F28E5" w:rsidP="004F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903" w:type="dxa"/>
          </w:tcPr>
          <w:p w:rsidR="004F28E5" w:rsidRPr="00B8051F" w:rsidRDefault="004F28E5" w:rsidP="004F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оптимальные методы анализа.</w:t>
            </w:r>
          </w:p>
        </w:tc>
      </w:tr>
      <w:tr w:rsidR="004F28E5" w:rsidRPr="00B8051F" w:rsidTr="00D54080">
        <w:tc>
          <w:tcPr>
            <w:tcW w:w="1668" w:type="dxa"/>
          </w:tcPr>
          <w:p w:rsidR="004F28E5" w:rsidRPr="00B8051F" w:rsidRDefault="004F28E5" w:rsidP="004F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903" w:type="dxa"/>
          </w:tcPr>
          <w:p w:rsidR="004F28E5" w:rsidRPr="00B8051F" w:rsidRDefault="004F28E5" w:rsidP="004F28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Подготавливать реагенты, материалы и растворы, необходимые для анализа.</w:t>
            </w:r>
          </w:p>
        </w:tc>
      </w:tr>
      <w:tr w:rsidR="004F28E5" w:rsidRPr="00B8051F" w:rsidTr="00D54080">
        <w:tc>
          <w:tcPr>
            <w:tcW w:w="1668" w:type="dxa"/>
          </w:tcPr>
          <w:p w:rsidR="004F28E5" w:rsidRPr="00B8051F" w:rsidRDefault="004F28E5" w:rsidP="004F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7903" w:type="dxa"/>
          </w:tcPr>
          <w:p w:rsidR="004F28E5" w:rsidRPr="00B8051F" w:rsidRDefault="004F28E5" w:rsidP="004F28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химическими веществами и оборудованием с соблюдением отраслевых норм.</w:t>
            </w:r>
          </w:p>
        </w:tc>
      </w:tr>
      <w:tr w:rsidR="0028425B" w:rsidRPr="00B8051F" w:rsidTr="00D54080">
        <w:tc>
          <w:tcPr>
            <w:tcW w:w="9571" w:type="dxa"/>
            <w:gridSpan w:val="2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Программа воспитания по специальности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</w:rPr>
              <w:t>Наименование личностного результата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ЛР 4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ЛР 10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</w:t>
            </w:r>
          </w:p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lastRenderedPageBreak/>
              <w:t>безопасности, в том числе цифровой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lastRenderedPageBreak/>
              <w:t>ЛР 13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 xml:space="preserve">Способность к самостоятельным поступкам и действиям, совершаемым на основе морального выбора 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 xml:space="preserve">Формирование ответственности за результаты своего обучения 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ЛР 19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 xml:space="preserve">Формирование осознания нравственных основ труда </w:t>
            </w:r>
          </w:p>
        </w:tc>
      </w:tr>
      <w:tr w:rsidR="0028425B" w:rsidRPr="00B8051F" w:rsidTr="00D54080">
        <w:tc>
          <w:tcPr>
            <w:tcW w:w="1668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>ЛР 21</w:t>
            </w:r>
          </w:p>
        </w:tc>
        <w:tc>
          <w:tcPr>
            <w:tcW w:w="7903" w:type="dxa"/>
          </w:tcPr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051F">
              <w:rPr>
                <w:rFonts w:ascii="Times New Roman" w:hAnsi="Times New Roman" w:cs="Times New Roman"/>
                <w:sz w:val="24"/>
              </w:rPr>
              <w:t xml:space="preserve">Представление о компонентах безопасного поведения </w:t>
            </w:r>
          </w:p>
        </w:tc>
      </w:tr>
    </w:tbl>
    <w:p w:rsidR="0028425B" w:rsidRPr="00B8051F" w:rsidRDefault="0028425B" w:rsidP="0028425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28425B" w:rsidRPr="00B8051F" w:rsidRDefault="0028425B" w:rsidP="0028425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B8051F">
        <w:rPr>
          <w:rFonts w:ascii="Times New Roman" w:eastAsiaTheme="minorHAnsi" w:hAnsi="Times New Roman" w:cs="Times New Roman"/>
          <w:b/>
          <w:sz w:val="24"/>
          <w:lang w:eastAsia="en-US"/>
        </w:rPr>
        <w:t>2.2. В результате освоения программы профессионального модуля обучающийся должен иметь практический опыт, знать и уметь:</w:t>
      </w:r>
      <w:r w:rsidRPr="00B8051F">
        <w:rPr>
          <w:rFonts w:ascii="Times New Roman" w:eastAsiaTheme="minorHAnsi" w:hAnsi="Times New Roman" w:cs="Times New Roman"/>
          <w:b/>
          <w:sz w:val="24"/>
          <w:lang w:eastAsia="en-US"/>
        </w:rPr>
        <w:cr/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209"/>
        <w:gridCol w:w="2975"/>
        <w:gridCol w:w="2912"/>
        <w:gridCol w:w="2475"/>
      </w:tblGrid>
      <w:tr w:rsidR="0028425B" w:rsidRPr="00B8051F" w:rsidTr="00EF5FF0">
        <w:tc>
          <w:tcPr>
            <w:tcW w:w="1209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ПК, ЛР</w:t>
            </w:r>
          </w:p>
        </w:tc>
        <w:tc>
          <w:tcPr>
            <w:tcW w:w="2975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912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475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</w:p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</w:t>
            </w:r>
          </w:p>
        </w:tc>
      </w:tr>
      <w:tr w:rsidR="0028425B" w:rsidRPr="00B8051F" w:rsidTr="00EF5FF0">
        <w:tc>
          <w:tcPr>
            <w:tcW w:w="1209" w:type="dxa"/>
          </w:tcPr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</w:t>
            </w:r>
            <w:r w:rsidR="004F28E5" w:rsidRPr="00B8051F">
              <w:rPr>
                <w:rFonts w:ascii="Times New Roman" w:hAnsi="Times New Roman" w:cs="Times New Roman"/>
                <w:sz w:val="24"/>
                <w:szCs w:val="24"/>
              </w:rPr>
              <w:t>.1-1.4</w:t>
            </w:r>
          </w:p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28425B" w:rsidRPr="00B8051F" w:rsidRDefault="0028425B" w:rsidP="00284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ЛР 13, ЛР 17, ЛР 21, </w:t>
            </w:r>
          </w:p>
        </w:tc>
        <w:tc>
          <w:tcPr>
            <w:tcW w:w="2975" w:type="dxa"/>
          </w:tcPr>
          <w:p w:rsidR="00344CF2" w:rsidRPr="00B8051F" w:rsidRDefault="00EF5FF0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</w:t>
            </w:r>
            <w:r w:rsidR="00344CF2" w:rsidRPr="00B8051F">
              <w:rPr>
                <w:rFonts w:ascii="Times New Roman" w:hAnsi="Times New Roman" w:cs="Times New Roman"/>
                <w:sz w:val="24"/>
                <w:szCs w:val="24"/>
              </w:rPr>
              <w:t>документация на методику выполнения измерений;</w:t>
            </w:r>
          </w:p>
          <w:p w:rsidR="00344CF2" w:rsidRPr="00B8051F" w:rsidRDefault="00344CF2" w:rsidP="0054133E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современные автоматизированные методы анализа промышленных и природных образцов;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основные методы анализа химических объектов;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метрологические характеристики химических методов анализа;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автоматизированные методы анализа промышленных и природных образцов; 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теоретических основ химических и физико-химических методов анализа;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методы расчета концентрации вещества по данным анализа;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лабораторное оборудование химической лаборатории; классификация химических веществ;</w:t>
            </w:r>
          </w:p>
          <w:p w:rsidR="00344CF2" w:rsidRPr="00B8051F" w:rsidRDefault="00344CF2" w:rsidP="00FE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технику выполнения лабораторных работ;</w:t>
            </w:r>
          </w:p>
          <w:p w:rsidR="00344CF2" w:rsidRPr="00B8051F" w:rsidRDefault="00344CF2" w:rsidP="00FE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охраны труда при работе в химической лаборатории; </w:t>
            </w:r>
          </w:p>
          <w:p w:rsidR="00344CF2" w:rsidRPr="00B8051F" w:rsidRDefault="00344CF2" w:rsidP="00FE76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правила использования средств индивидуальной и коллективной защиты;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хранения, использования, утилизации химических реактивов;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правила охраны труда при работе с лабораторной посудой и оборудованием;</w:t>
            </w:r>
          </w:p>
          <w:p w:rsidR="00344CF2" w:rsidRPr="00B8051F" w:rsidRDefault="00344CF2" w:rsidP="00EF5FF0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правила охраны труда при работе с агрессивными средами и легковоспламеняющимися жидкостями.</w:t>
            </w:r>
          </w:p>
          <w:p w:rsidR="0028425B" w:rsidRPr="00B8051F" w:rsidRDefault="0028425B" w:rsidP="002842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нормативной документацией на методику анализа;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оптимальные технические средства и методы исследований;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оценивать метрологические характеристики методики;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метрологические характеристики лабораторного оборудования;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измерять аналитический сигнал и устанавливать зависимость сигнала от концентрации определяемого вещества;</w:t>
            </w:r>
          </w:p>
          <w:p w:rsidR="00904F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выполнять необходимые расчеты для приготовления реагентов, материалов и растворов; проводить приготовление растворов, аттестованных смесей и реагентов с соблюдением техники лабораторных работ; выполнять стандартизацию растворов;</w:t>
            </w:r>
          </w:p>
          <w:p w:rsidR="00904F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основное и вспомогательные оборудование, посуду, реактивы; 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оборудование и средства измерения строго в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инструкциями заводов-изготовителей; 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соблюдать безопасность при работе с лабораторной посудой и приборами;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правила хранения, использования и утилизации химических реактивов;</w:t>
            </w:r>
          </w:p>
          <w:p w:rsidR="00061E56" w:rsidRPr="00B8051F" w:rsidRDefault="00061E56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защиты;</w:t>
            </w:r>
          </w:p>
          <w:p w:rsidR="0028425B" w:rsidRPr="00B8051F" w:rsidRDefault="0028425B" w:rsidP="00061E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904F56" w:rsidRPr="00B8051F" w:rsidRDefault="00904F56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оценивание соответствия методики задачам анализа по диапазону измеряемых значений и точности;</w:t>
            </w:r>
          </w:p>
          <w:p w:rsidR="00904F56" w:rsidRPr="00B8051F" w:rsidRDefault="00904F56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выбора оптимальных методов исследования;</w:t>
            </w:r>
          </w:p>
          <w:p w:rsidR="00904F56" w:rsidRPr="00B8051F" w:rsidRDefault="00904F56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химических и физико-химических анализов; </w:t>
            </w:r>
          </w:p>
          <w:p w:rsidR="00DC1CEE" w:rsidRPr="00B8051F" w:rsidRDefault="00904F56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приготовление реагентов, материалов и растворов, необходимых для проведения анализа;</w:t>
            </w:r>
          </w:p>
          <w:p w:rsidR="00904F56" w:rsidRPr="00B8051F" w:rsidRDefault="00904F56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с химическими веществами и оборудованием с соблюдением отраслевых норм и экологической безопасности. </w:t>
            </w:r>
          </w:p>
          <w:p w:rsidR="0028425B" w:rsidRPr="00B8051F" w:rsidRDefault="0028425B" w:rsidP="00904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5BA" w:rsidRPr="00B8051F" w:rsidRDefault="008615BA" w:rsidP="000D5E9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D5E90" w:rsidRPr="00B8051F" w:rsidRDefault="00F8514D" w:rsidP="000D5E90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8051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2.</w:t>
      </w:r>
      <w:r w:rsidR="000D5E90" w:rsidRPr="00B8051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Количество часов, отводимое на освоение профессионального модуля</w:t>
      </w:r>
    </w:p>
    <w:p w:rsidR="000D5E90" w:rsidRPr="00B8051F" w:rsidRDefault="000D5E90" w:rsidP="000D5E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D5E90" w:rsidRPr="00B8051F" w:rsidRDefault="000D5E90" w:rsidP="000D5E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Всего – </w:t>
      </w:r>
      <w:r w:rsidR="00595ACA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65</w:t>
      </w: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4 часов, в том числе:</w:t>
      </w:r>
    </w:p>
    <w:p w:rsidR="000D5E90" w:rsidRPr="00B8051F" w:rsidRDefault="000D5E90" w:rsidP="000D5E9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595ACA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412</w:t>
      </w: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часа, включая:</w:t>
      </w:r>
    </w:p>
    <w:p w:rsidR="000D5E90" w:rsidRPr="00B8051F" w:rsidRDefault="000D5E90" w:rsidP="000D5E90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обязательной аудиторной учебной нагрузки обучающегося – 464 часов, </w:t>
      </w:r>
    </w:p>
    <w:p w:rsidR="000D5E90" w:rsidRPr="00B8051F" w:rsidRDefault="000D5E90" w:rsidP="000D5E90">
      <w:pPr>
        <w:spacing w:after="0" w:line="240" w:lineRule="auto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- самостоятел</w:t>
      </w:r>
      <w:r w:rsidR="00595ACA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ьной работы обучающегося – 18</w:t>
      </w: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часа, </w:t>
      </w:r>
    </w:p>
    <w:p w:rsidR="000D5E90" w:rsidRPr="00B8051F" w:rsidRDefault="00E9060A" w:rsidP="008615BA">
      <w:pPr>
        <w:spacing w:after="0" w:line="240" w:lineRule="auto"/>
        <w:ind w:firstLine="709"/>
        <w:rPr>
          <w:rFonts w:ascii="Times New Roman" w:eastAsiaTheme="minorHAnsi" w:hAnsi="Times New Roman" w:cs="Times New Roman"/>
          <w:b/>
          <w:sz w:val="28"/>
          <w:lang w:eastAsia="en-US"/>
        </w:rPr>
        <w:sectPr w:rsidR="000D5E90" w:rsidRPr="00B8051F" w:rsidSect="00E9060A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-производственной </w:t>
      </w:r>
      <w:r w:rsidR="000D5E90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практики </w:t>
      </w:r>
      <w:r w:rsidR="00632D42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- 180 часов</w:t>
      </w:r>
      <w:r w:rsidR="008615BA" w:rsidRPr="00B8051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242C8" w:rsidRPr="00B8051F" w:rsidRDefault="004242C8" w:rsidP="00441640">
      <w:pPr>
        <w:spacing w:before="240" w:line="360" w:lineRule="auto"/>
        <w:ind w:firstLine="693"/>
        <w:jc w:val="both"/>
        <w:rPr>
          <w:rFonts w:ascii="Times New Roman" w:hAnsi="Times New Roman" w:cs="Times New Roman"/>
          <w:sz w:val="28"/>
          <w:szCs w:val="28"/>
        </w:rPr>
      </w:pPr>
      <w:r w:rsidRPr="00B8051F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AB0556" w:rsidRPr="00B8051F" w:rsidRDefault="00AB0556" w:rsidP="00DB2E23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19876026"/>
      <w:r w:rsidRPr="00B805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</w:t>
      </w:r>
      <w:r w:rsidRPr="00B805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СТРУКТУРА И СОДЕРЖАНИЕ ПРОФЕССИОНАЛЬНОГО МОДУЛЯ</w:t>
      </w:r>
      <w:bookmarkEnd w:id="5"/>
    </w:p>
    <w:p w:rsidR="00BD1EEB" w:rsidRPr="00B8051F" w:rsidRDefault="00AB0556" w:rsidP="00DB2E23">
      <w:pPr>
        <w:pStyle w:val="2"/>
        <w:rPr>
          <w:rFonts w:ascii="Times New Roman" w:hAnsi="Times New Roman"/>
          <w:i w:val="0"/>
          <w:color w:val="000000" w:themeColor="text1"/>
          <w:sz w:val="24"/>
          <w:szCs w:val="24"/>
        </w:rPr>
      </w:pPr>
      <w:bookmarkStart w:id="6" w:name="_Toc119876027"/>
      <w:r w:rsidRPr="00B8051F">
        <w:rPr>
          <w:rFonts w:ascii="Times New Roman" w:hAnsi="Times New Roman"/>
          <w:i w:val="0"/>
          <w:color w:val="000000" w:themeColor="text1"/>
          <w:sz w:val="24"/>
          <w:szCs w:val="24"/>
        </w:rPr>
        <w:t>3.1. Структура профессионального модуля</w:t>
      </w:r>
      <w:bookmarkEnd w:id="6"/>
    </w:p>
    <w:tbl>
      <w:tblPr>
        <w:tblStyle w:val="TableGrid"/>
        <w:tblW w:w="15163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1072"/>
        <w:gridCol w:w="5886"/>
        <w:gridCol w:w="865"/>
        <w:gridCol w:w="639"/>
        <w:gridCol w:w="1517"/>
        <w:gridCol w:w="1092"/>
        <w:gridCol w:w="998"/>
        <w:gridCol w:w="1232"/>
        <w:gridCol w:w="509"/>
        <w:gridCol w:w="1338"/>
        <w:gridCol w:w="15"/>
      </w:tblGrid>
      <w:tr w:rsidR="006C1E7D" w:rsidRPr="00B8051F" w:rsidTr="00F54C76">
        <w:trPr>
          <w:trHeight w:val="490"/>
        </w:trPr>
        <w:tc>
          <w:tcPr>
            <w:tcW w:w="1072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компетенций</w:t>
            </w:r>
          </w:p>
        </w:tc>
        <w:tc>
          <w:tcPr>
            <w:tcW w:w="5886" w:type="dxa"/>
            <w:vMerge w:val="restart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8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(макс. учебная нагрузка и практики)</w:t>
            </w:r>
          </w:p>
        </w:tc>
        <w:tc>
          <w:tcPr>
            <w:tcW w:w="5478" w:type="dxa"/>
            <w:gridSpan w:val="5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left="8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862" w:type="dxa"/>
            <w:gridSpan w:val="3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AB0556" w:rsidRPr="00B8051F" w:rsidTr="00F54C76">
        <w:trPr>
          <w:gridAfter w:val="1"/>
          <w:wAfter w:w="15" w:type="dxa"/>
          <w:trHeight w:val="720"/>
        </w:trPr>
        <w:tc>
          <w:tcPr>
            <w:tcW w:w="1072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gridSpan w:val="3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230" w:type="dxa"/>
            <w:gridSpan w:val="2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509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Учебная,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33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(по профилю специальности), часов</w:t>
            </w:r>
          </w:p>
        </w:tc>
      </w:tr>
      <w:tr w:rsidR="0049470D" w:rsidRPr="00B8051F" w:rsidTr="00F54C76">
        <w:trPr>
          <w:gridAfter w:val="1"/>
          <w:wAfter w:w="15" w:type="dxa"/>
          <w:cantSplit/>
          <w:trHeight w:val="2777"/>
        </w:trPr>
        <w:tc>
          <w:tcPr>
            <w:tcW w:w="1072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17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 т.ч. лабораторные работы и практические занятия,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092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 т.ч., курсовая работа (проект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998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32" w:type="dxa"/>
            <w:shd w:val="clear" w:color="auto" w:fill="F2F2F2" w:themeFill="background1" w:themeFillShade="F2"/>
            <w:textDirection w:val="btLr"/>
            <w:vAlign w:val="center"/>
          </w:tcPr>
          <w:p w:rsidR="00AB0556" w:rsidRPr="00B8051F" w:rsidRDefault="00AB0556" w:rsidP="00AB0556">
            <w:pPr>
              <w:ind w:left="113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 т.ч., курсовая работа (проект),</w:t>
            </w: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09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Merge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70D" w:rsidRPr="00B8051F" w:rsidTr="004B7B3E">
        <w:trPr>
          <w:gridAfter w:val="1"/>
          <w:wAfter w:w="15" w:type="dxa"/>
          <w:trHeight w:val="397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6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5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7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2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AB0556" w:rsidRPr="00B8051F" w:rsidRDefault="00AB0556" w:rsidP="00AB0556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470D" w:rsidRPr="00B8051F" w:rsidTr="00F54C76">
        <w:trPr>
          <w:gridAfter w:val="1"/>
          <w:wAfter w:w="15" w:type="dxa"/>
          <w:trHeight w:val="117"/>
        </w:trPr>
        <w:tc>
          <w:tcPr>
            <w:tcW w:w="1072" w:type="dxa"/>
            <w:vMerge w:val="restart"/>
            <w:vAlign w:val="center"/>
          </w:tcPr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AB0556" w:rsidRPr="00B8051F" w:rsidRDefault="00AF3F98" w:rsidP="00AB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494D85" w:rsidRPr="00B8051F">
              <w:rPr>
                <w:rFonts w:ascii="Times New Roman" w:hAnsi="Times New Roman" w:cs="Times New Roman"/>
                <w:sz w:val="24"/>
                <w:szCs w:val="24"/>
              </w:rPr>
              <w:t>аналитической химии и физико-химических методов анализа</w:t>
            </w:r>
          </w:p>
        </w:tc>
        <w:tc>
          <w:tcPr>
            <w:tcW w:w="865" w:type="dxa"/>
            <w:vAlign w:val="center"/>
          </w:tcPr>
          <w:p w:rsidR="00AB0556" w:rsidRPr="00B8051F" w:rsidRDefault="00F71E2A" w:rsidP="00520B5A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5D23" w:rsidRPr="00B805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9" w:type="dxa"/>
            <w:vAlign w:val="center"/>
          </w:tcPr>
          <w:p w:rsidR="00110CFB" w:rsidRPr="00B8051F" w:rsidRDefault="00E73545" w:rsidP="0049470D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517" w:type="dxa"/>
            <w:vAlign w:val="center"/>
          </w:tcPr>
          <w:p w:rsidR="00110CFB" w:rsidRPr="00B8051F" w:rsidRDefault="00E73545" w:rsidP="00AB0556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092" w:type="dxa"/>
            <w:vAlign w:val="center"/>
          </w:tcPr>
          <w:p w:rsidR="00AB0556" w:rsidRPr="00B8051F" w:rsidRDefault="001639FD" w:rsidP="00AB0556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8" w:type="dxa"/>
            <w:vAlign w:val="center"/>
          </w:tcPr>
          <w:p w:rsidR="00AB0556" w:rsidRPr="00B8051F" w:rsidRDefault="00AF3F98" w:rsidP="00AB0556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F3C" w:rsidRPr="00B8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2" w:type="dxa"/>
            <w:vAlign w:val="center"/>
          </w:tcPr>
          <w:p w:rsidR="00AB0556" w:rsidRPr="00B8051F" w:rsidRDefault="001639FD" w:rsidP="00AB0556">
            <w:pPr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9" w:type="dxa"/>
            <w:vAlign w:val="center"/>
          </w:tcPr>
          <w:p w:rsidR="00AB0556" w:rsidRPr="00B8051F" w:rsidRDefault="001639FD" w:rsidP="00AB0556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B8051F" w:rsidRDefault="00B7691F" w:rsidP="00AB0556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0556" w:rsidRPr="00B8051F" w:rsidTr="001639FD">
        <w:trPr>
          <w:gridAfter w:val="1"/>
          <w:wAfter w:w="15" w:type="dxa"/>
          <w:trHeight w:val="159"/>
        </w:trPr>
        <w:tc>
          <w:tcPr>
            <w:tcW w:w="1072" w:type="dxa"/>
            <w:vMerge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AB0556" w:rsidRPr="00B8051F" w:rsidRDefault="00AB0556" w:rsidP="0016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65" w:type="dxa"/>
            <w:vAlign w:val="center"/>
          </w:tcPr>
          <w:p w:rsidR="00AB0556" w:rsidRPr="00B8051F" w:rsidRDefault="001639FD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5987" w:type="dxa"/>
            <w:gridSpan w:val="6"/>
            <w:vAlign w:val="center"/>
          </w:tcPr>
          <w:p w:rsidR="00AB0556" w:rsidRPr="00B8051F" w:rsidRDefault="001639FD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B8051F" w:rsidRDefault="00792978" w:rsidP="00AB055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F71E2A" w:rsidRPr="00B8051F" w:rsidTr="001639FD">
        <w:trPr>
          <w:gridAfter w:val="1"/>
          <w:wAfter w:w="15" w:type="dxa"/>
          <w:trHeight w:val="159"/>
        </w:trPr>
        <w:tc>
          <w:tcPr>
            <w:tcW w:w="1072" w:type="dxa"/>
            <w:vMerge/>
            <w:vAlign w:val="center"/>
          </w:tcPr>
          <w:p w:rsidR="00F71E2A" w:rsidRPr="00B8051F" w:rsidRDefault="00F71E2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F71E2A" w:rsidRPr="00B8051F" w:rsidRDefault="00F71E2A" w:rsidP="0016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="00C55D23"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МДК.01.01</w:t>
            </w:r>
          </w:p>
        </w:tc>
        <w:tc>
          <w:tcPr>
            <w:tcW w:w="865" w:type="dxa"/>
            <w:vAlign w:val="center"/>
          </w:tcPr>
          <w:p w:rsidR="00F71E2A" w:rsidRPr="00B8051F" w:rsidRDefault="00C55D23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7" w:type="dxa"/>
            <w:gridSpan w:val="6"/>
            <w:vAlign w:val="center"/>
          </w:tcPr>
          <w:p w:rsidR="00F71E2A" w:rsidRPr="00B8051F" w:rsidRDefault="00F71E2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F71E2A" w:rsidRPr="00B8051F" w:rsidRDefault="00F71E2A" w:rsidP="00AB055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E2A" w:rsidRPr="00B8051F" w:rsidTr="001639FD">
        <w:trPr>
          <w:gridAfter w:val="1"/>
          <w:wAfter w:w="15" w:type="dxa"/>
          <w:trHeight w:val="159"/>
        </w:trPr>
        <w:tc>
          <w:tcPr>
            <w:tcW w:w="1072" w:type="dxa"/>
            <w:vMerge/>
            <w:vAlign w:val="center"/>
          </w:tcPr>
          <w:p w:rsidR="00F71E2A" w:rsidRPr="00B8051F" w:rsidRDefault="00F71E2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F71E2A" w:rsidRPr="00B8051F" w:rsidRDefault="00C55D23" w:rsidP="0016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Экзамен МДК,01.01</w:t>
            </w:r>
          </w:p>
        </w:tc>
        <w:tc>
          <w:tcPr>
            <w:tcW w:w="865" w:type="dxa"/>
            <w:vAlign w:val="center"/>
          </w:tcPr>
          <w:p w:rsidR="00F71E2A" w:rsidRPr="00B8051F" w:rsidRDefault="00C55D23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7" w:type="dxa"/>
            <w:gridSpan w:val="6"/>
            <w:vAlign w:val="center"/>
          </w:tcPr>
          <w:p w:rsidR="00F71E2A" w:rsidRPr="00B8051F" w:rsidRDefault="00F71E2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vAlign w:val="center"/>
          </w:tcPr>
          <w:p w:rsidR="00F71E2A" w:rsidRPr="00B8051F" w:rsidRDefault="00F71E2A" w:rsidP="00AB055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9FD" w:rsidRPr="00B8051F" w:rsidTr="001639FD">
        <w:trPr>
          <w:gridAfter w:val="1"/>
          <w:wAfter w:w="15" w:type="dxa"/>
          <w:trHeight w:val="85"/>
        </w:trPr>
        <w:tc>
          <w:tcPr>
            <w:tcW w:w="1072" w:type="dxa"/>
            <w:vMerge/>
            <w:vAlign w:val="center"/>
          </w:tcPr>
          <w:p w:rsidR="001639FD" w:rsidRPr="00B8051F" w:rsidRDefault="001639FD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1639FD" w:rsidRPr="00B8051F" w:rsidRDefault="001639FD" w:rsidP="00AB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Консультации по ПМ 01</w:t>
            </w:r>
          </w:p>
        </w:tc>
        <w:tc>
          <w:tcPr>
            <w:tcW w:w="865" w:type="dxa"/>
            <w:vAlign w:val="center"/>
          </w:tcPr>
          <w:p w:rsidR="001639FD" w:rsidRPr="00B8051F" w:rsidRDefault="009F0C10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7" w:type="dxa"/>
            <w:gridSpan w:val="6"/>
            <w:vAlign w:val="center"/>
          </w:tcPr>
          <w:p w:rsidR="001639FD" w:rsidRPr="00B8051F" w:rsidRDefault="008F2C8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1639FD" w:rsidRPr="00B8051F" w:rsidRDefault="008F2C8A" w:rsidP="00AB055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39FD" w:rsidRPr="00B8051F" w:rsidTr="001639FD">
        <w:trPr>
          <w:gridAfter w:val="1"/>
          <w:wAfter w:w="15" w:type="dxa"/>
          <w:trHeight w:val="85"/>
        </w:trPr>
        <w:tc>
          <w:tcPr>
            <w:tcW w:w="1072" w:type="dxa"/>
            <w:vMerge/>
            <w:vAlign w:val="center"/>
          </w:tcPr>
          <w:p w:rsidR="001639FD" w:rsidRPr="00B8051F" w:rsidRDefault="001639FD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1639FD" w:rsidRPr="00B8051F" w:rsidRDefault="001639FD" w:rsidP="00AB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Экзамен по ПМ 01</w:t>
            </w:r>
          </w:p>
        </w:tc>
        <w:tc>
          <w:tcPr>
            <w:tcW w:w="865" w:type="dxa"/>
            <w:vAlign w:val="center"/>
          </w:tcPr>
          <w:p w:rsidR="001639FD" w:rsidRPr="00B8051F" w:rsidRDefault="009F0C10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7" w:type="dxa"/>
            <w:gridSpan w:val="6"/>
            <w:vAlign w:val="center"/>
          </w:tcPr>
          <w:p w:rsidR="001639FD" w:rsidRPr="00B8051F" w:rsidRDefault="008F2C8A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1639FD" w:rsidRPr="00B8051F" w:rsidRDefault="008F2C8A" w:rsidP="00AB0556">
            <w:pPr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70D" w:rsidRPr="00B8051F" w:rsidTr="00F54C76">
        <w:trPr>
          <w:gridAfter w:val="1"/>
          <w:wAfter w:w="15" w:type="dxa"/>
          <w:trHeight w:val="283"/>
        </w:trPr>
        <w:tc>
          <w:tcPr>
            <w:tcW w:w="1072" w:type="dxa"/>
            <w:vMerge/>
            <w:vAlign w:val="center"/>
          </w:tcPr>
          <w:p w:rsidR="00AB0556" w:rsidRPr="00B8051F" w:rsidRDefault="00AB0556" w:rsidP="00AB0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6" w:type="dxa"/>
            <w:vAlign w:val="center"/>
          </w:tcPr>
          <w:p w:rsidR="00AB0556" w:rsidRPr="00B8051F" w:rsidRDefault="00AB0556" w:rsidP="00AB0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65" w:type="dxa"/>
            <w:vAlign w:val="center"/>
          </w:tcPr>
          <w:p w:rsidR="00AB0556" w:rsidRPr="00B8051F" w:rsidRDefault="00792978" w:rsidP="00AB0556">
            <w:pPr>
              <w:ind w:right="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654</w:t>
            </w:r>
          </w:p>
        </w:tc>
        <w:tc>
          <w:tcPr>
            <w:tcW w:w="639" w:type="dxa"/>
            <w:vAlign w:val="center"/>
          </w:tcPr>
          <w:p w:rsidR="00AB0556" w:rsidRPr="00B8051F" w:rsidRDefault="00B7691F" w:rsidP="00024B88">
            <w:pPr>
              <w:ind w:right="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1517" w:type="dxa"/>
            <w:vAlign w:val="center"/>
          </w:tcPr>
          <w:p w:rsidR="00AB0556" w:rsidRPr="00B8051F" w:rsidRDefault="00792978" w:rsidP="00AB0556">
            <w:pPr>
              <w:ind w:righ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092" w:type="dxa"/>
            <w:vAlign w:val="center"/>
          </w:tcPr>
          <w:p w:rsidR="00AB0556" w:rsidRPr="00B8051F" w:rsidRDefault="001639FD" w:rsidP="00AB0556">
            <w:pPr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8" w:type="dxa"/>
            <w:vAlign w:val="center"/>
          </w:tcPr>
          <w:p w:rsidR="00AB0556" w:rsidRPr="00B8051F" w:rsidRDefault="001F0558" w:rsidP="00AB0556">
            <w:pPr>
              <w:ind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32" w:type="dxa"/>
            <w:vAlign w:val="center"/>
          </w:tcPr>
          <w:p w:rsidR="00AB0556" w:rsidRPr="00B8051F" w:rsidRDefault="001639FD" w:rsidP="00AB0556">
            <w:pPr>
              <w:ind w:lef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09" w:type="dxa"/>
            <w:vAlign w:val="center"/>
          </w:tcPr>
          <w:p w:rsidR="00AB0556" w:rsidRPr="00B8051F" w:rsidRDefault="001639FD" w:rsidP="00AB0556">
            <w:pPr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38" w:type="dxa"/>
            <w:vAlign w:val="center"/>
          </w:tcPr>
          <w:p w:rsidR="00AB0556" w:rsidRPr="00B8051F" w:rsidRDefault="001639FD" w:rsidP="00AB0556">
            <w:pPr>
              <w:ind w:right="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</w:tbl>
    <w:p w:rsidR="00CC746C" w:rsidRPr="00B8051F" w:rsidRDefault="00CC746C" w:rsidP="006C1E7D">
      <w:pPr>
        <w:pStyle w:val="2"/>
        <w:spacing w:before="0"/>
        <w:ind w:left="-5"/>
        <w:rPr>
          <w:rFonts w:ascii="Times New Roman" w:hAnsi="Times New Roman"/>
          <w:i w:val="0"/>
          <w:sz w:val="24"/>
          <w:szCs w:val="24"/>
        </w:rPr>
      </w:pPr>
      <w:bookmarkStart w:id="7" w:name="_Toc119876028"/>
    </w:p>
    <w:p w:rsidR="00CC746C" w:rsidRPr="00B8051F" w:rsidRDefault="00CC746C" w:rsidP="006C1E7D">
      <w:pPr>
        <w:pStyle w:val="2"/>
        <w:spacing w:before="0"/>
        <w:ind w:left="-5"/>
        <w:rPr>
          <w:rFonts w:ascii="Times New Roman" w:hAnsi="Times New Roman"/>
          <w:i w:val="0"/>
          <w:sz w:val="24"/>
          <w:szCs w:val="24"/>
        </w:rPr>
      </w:pPr>
    </w:p>
    <w:p w:rsidR="00CC746C" w:rsidRPr="00B8051F" w:rsidRDefault="00CC746C" w:rsidP="006C1E7D">
      <w:pPr>
        <w:pStyle w:val="2"/>
        <w:spacing w:before="0"/>
        <w:ind w:left="-5"/>
        <w:rPr>
          <w:rFonts w:ascii="Times New Roman" w:hAnsi="Times New Roman"/>
          <w:i w:val="0"/>
          <w:sz w:val="24"/>
          <w:szCs w:val="24"/>
        </w:rPr>
      </w:pPr>
    </w:p>
    <w:p w:rsidR="006C1E7D" w:rsidRPr="00B8051F" w:rsidRDefault="000E240F" w:rsidP="006C1E7D">
      <w:pPr>
        <w:pStyle w:val="2"/>
        <w:spacing w:before="0"/>
        <w:ind w:left="-5"/>
        <w:rPr>
          <w:rFonts w:ascii="Times New Roman" w:hAnsi="Times New Roman"/>
          <w:i w:val="0"/>
          <w:sz w:val="24"/>
          <w:szCs w:val="24"/>
        </w:rPr>
      </w:pPr>
      <w:r w:rsidRPr="00B8051F">
        <w:rPr>
          <w:rFonts w:ascii="Times New Roman" w:hAnsi="Times New Roman"/>
          <w:i w:val="0"/>
          <w:sz w:val="24"/>
          <w:szCs w:val="24"/>
        </w:rPr>
        <w:t>3</w:t>
      </w:r>
      <w:r w:rsidR="006C1E7D" w:rsidRPr="00B8051F">
        <w:rPr>
          <w:rFonts w:ascii="Times New Roman" w:hAnsi="Times New Roman"/>
          <w:i w:val="0"/>
          <w:sz w:val="24"/>
          <w:szCs w:val="24"/>
        </w:rPr>
        <w:t>.2. Тематический план и содержание профессионального модуля (ПМ)</w:t>
      </w:r>
      <w:bookmarkEnd w:id="7"/>
      <w:r w:rsidR="006C1E7D" w:rsidRPr="00B8051F">
        <w:rPr>
          <w:rFonts w:ascii="Times New Roman" w:hAnsi="Times New Roman"/>
          <w:i w:val="0"/>
          <w:sz w:val="24"/>
          <w:szCs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7"/>
        <w:gridCol w:w="8790"/>
        <w:gridCol w:w="1701"/>
        <w:gridCol w:w="1417"/>
        <w:gridCol w:w="1701"/>
      </w:tblGrid>
      <w:tr w:rsidR="000E240F" w:rsidRPr="00B8051F" w:rsidTr="000E240F">
        <w:trPr>
          <w:tblHeader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792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8790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7929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Коды ЛР, ОК, ПК</w:t>
            </w:r>
          </w:p>
        </w:tc>
      </w:tr>
      <w:tr w:rsidR="000E240F" w:rsidRPr="00B8051F" w:rsidTr="000E240F">
        <w:trPr>
          <w:tblHeader/>
        </w:trPr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shd w:val="clear" w:color="auto" w:fill="F2F2F2" w:themeFill="background1" w:themeFillShade="F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240F" w:rsidRPr="00B8051F" w:rsidTr="000E240F">
        <w:tc>
          <w:tcPr>
            <w:tcW w:w="14175" w:type="dxa"/>
            <w:gridSpan w:val="4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МДК.01.01. Основы аналитической химии и физико-химических методов анализа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14175" w:type="dxa"/>
            <w:gridSpan w:val="4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Химические методы анализа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1.1 Метрологическая характеристика методов анализа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Статистическая обработка результатов количественных определений. Правила округления. Значащие цифры. Закон распределения случайных величин Гаусса.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0E240F" w:rsidRPr="00B8051F" w:rsidRDefault="002B6C3C" w:rsidP="002B6C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Прецизионность анализа. Формулы математической обработки результатов анализа. Погрешности и ошибки в количественном анализе.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Систематические ошибки. Грубые ошибки, Случайные ошибки. Ошибки измерений. Химические ошибки. Систематическая и случайная погрешность.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метода регрессионного анализа (метод расчета по средним значениям). Понятие о методе наименьших квадратов.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Метрологические характеристики методов анализа. Чувствительность метода. Диапазон измерения.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Предел обнаружения. Правильность, воспроизводимость и точность анализа, среднее значение и стандартное отклонение. Абсолютная и относительная погрешность метода анализа.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Стандартные образцы. Образец сравнения (градуировочный образец), параллельные  определения, результат анализа.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Метод и методика анализа. Требования к методикам.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 «Математическая обработка результатов анализа»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rPr>
          <w:trHeight w:val="340"/>
        </w:trPr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  «Математическая обработка результатов анализа»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 1.2 Общие вопросы </w:t>
            </w: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химического анализа.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  <w:tcBorders>
              <w:right w:val="single" w:sz="4" w:space="0" w:color="auto"/>
            </w:tcBorders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Стадии химического анализа. Постановка аналитической задачи. Классификация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методов анализа.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3C" w:rsidRPr="00B8051F" w:rsidTr="000E240F">
        <w:tc>
          <w:tcPr>
            <w:tcW w:w="2267" w:type="dxa"/>
            <w:vMerge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Выбор метода анализа. Выполнение анализа. Оценка качества анализа. Принятие решения по результатам анализа.</w:t>
            </w:r>
          </w:p>
        </w:tc>
        <w:tc>
          <w:tcPr>
            <w:tcW w:w="1701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2B6C3C" w:rsidRPr="00B8051F" w:rsidRDefault="002B6C3C" w:rsidP="002B6C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2B6C3C" w:rsidRPr="00B8051F" w:rsidTr="000E240F">
        <w:tc>
          <w:tcPr>
            <w:tcW w:w="2267" w:type="dxa"/>
            <w:vMerge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величины для выражения состава вещества. Международная система единиц.</w:t>
            </w:r>
          </w:p>
        </w:tc>
        <w:tc>
          <w:tcPr>
            <w:tcW w:w="1701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C3C" w:rsidRPr="00B8051F" w:rsidTr="000E240F">
        <w:tc>
          <w:tcPr>
            <w:tcW w:w="2267" w:type="dxa"/>
            <w:vMerge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Величины, зависящие от вида химических частиц определяемого компонента. Величины, не зависящие от вида химических частиц определяемого компонента. </w:t>
            </w:r>
          </w:p>
        </w:tc>
        <w:tc>
          <w:tcPr>
            <w:tcW w:w="1701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Закон химических эквивалентов.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и обозначение физических величин при применении закона химических эквивалентов. Оценочные и точные расчеты.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3 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«Закон химических эквивалентов»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1.3</w:t>
            </w:r>
          </w:p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Гравиметрический метод анализа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C3C" w:rsidRPr="00B8051F" w:rsidTr="000E240F">
        <w:tc>
          <w:tcPr>
            <w:tcW w:w="2267" w:type="dxa"/>
            <w:vMerge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2B6C3C" w:rsidRPr="00B8051F" w:rsidRDefault="002B6C3C" w:rsidP="0044164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гравиметрического анализа. Типы гравиметрических определений. Теория осаждения. Произведение растворимости. Условия образования осадка. Условия растворения осадка. </w:t>
            </w:r>
          </w:p>
        </w:tc>
        <w:tc>
          <w:tcPr>
            <w:tcW w:w="1701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2B6C3C" w:rsidRPr="00B8051F" w:rsidRDefault="002B6C3C" w:rsidP="002B6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2B6C3C" w:rsidRPr="00B8051F" w:rsidRDefault="002B6C3C" w:rsidP="002B6C3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2B6C3C" w:rsidRPr="00B8051F" w:rsidTr="000E240F">
        <w:tc>
          <w:tcPr>
            <w:tcW w:w="2267" w:type="dxa"/>
            <w:vMerge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2B6C3C" w:rsidRPr="00B8051F" w:rsidRDefault="002B6C3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Осаждение. Полнота осаждения. Требования к осаждаемой форме. Требования к гравиметрической форме. Выбор осадителя в зависимости от произведения растворимости осадка.</w:t>
            </w:r>
          </w:p>
        </w:tc>
        <w:tc>
          <w:tcPr>
            <w:tcW w:w="1701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2B6C3C" w:rsidRPr="00B8051F" w:rsidRDefault="002B6C3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гравиметрического анализа. Расчеты в гравиметрическом анализе. Расчет навески. Расчет количества растворителя. Расчет количества осаждаемого реактива.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Расчет результата анализа в зависимости от типа гравиметрического определения. Аналитический множитель. Ошибки метода.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Операции гравиметрического анализа. Отбор средней пробы. Взятие навески. Растворение навески. Осаждение определяемой составной части. Фильтрование и промывание осадка.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Высушивание и прокаливание осадка. Взвешивание осадков. Применение метода.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гравиметрических определений. Оформление результатов гравиметрического исследования.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серы в  воде методом гравиметрии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 w:val="restart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1.4 Титриметрический анализ</w:t>
            </w:r>
          </w:p>
        </w:tc>
        <w:tc>
          <w:tcPr>
            <w:tcW w:w="10491" w:type="dxa"/>
            <w:gridSpan w:val="2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метода. Применение метода. Точность метода. Конечная точка титрования. Точка эквивалентности. Закон эквивалентов. Требования к реакциям в титриметрическом анализе. Стандартные растворы. Индикаторы.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титрования. Классификация титриметрических методов анализа по типу реакции, лежащей в основе. Метод нейтрализации.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Окислительно-восстановительное титрование. Осадительное титрование.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Комплексонометрическое титрование.  Способы титрования: прямое, обратное, косвенное. Метод пипетирования. Метод отдельных навесок.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Расчет массового содержания вещества в титруемом растворе. Оформление результатов титриметричесского анализа.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Приготовление и стандартизация растворов титрантов. Первичный и вторичный стандарт. Способы выражения концентрации в титриметрическом анализе.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Молярная концентрация эквивалента. Титр раствора. Титр рабочего раствора по определяемому веществу.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Коэффициент поправки к концентрации раствора. Расчеты при приготовлении растворов.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Способы приготовления стандартных растворов. Первичные и вторичные стандарты. Использование фиксаналов. Журнал учета приготовления титрованных растворов.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содержания щелочи и соды при совместном присутствии»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хлорид-ионов методом Мора»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«Определение кальция и магния при их совместном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присутствии»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«Приготовление и стандартизация раствора перманганата калия по стандартному раствору оксалата натрия»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при изучении раздела 1</w:t>
            </w:r>
          </w:p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математической обработке результатов анализов. </w:t>
            </w:r>
          </w:p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«Закон химических эквивалентов»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14175" w:type="dxa"/>
            <w:gridSpan w:val="4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Физико-химические методы анализа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2.1 Основные приемы определения и расчета концентрации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и область применения физико-химических методов анализа. Предел обнаружения физико-химических методов анализа. Аналитический сигнал. Достоинства использования физико-химических методов анализа.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Дистанционный анализ. Недеструктивный анализ. Локальный анализ. Погрешность методов.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физико-химических методов анализа. Оптические методы. Электрохимические методы. Хроматографические  методы.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приемы, используемые в физико-химических методах анализа. Метод прямых измерений. Интенсивность аналитического сигнала. Градуировочная характеристика. Метод градуировочного графика.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Метод молярного свойства. Метод добавок. Метод косвенных измерений. Кривые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2.2 Методы разделения и концентрирования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Основные понятия: процесс разделения, процесс концентрирования, компоненты системы, химическое разделение, маскирование, процессы распределение и перемещения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Относительное концентрирование. Индивидуальное концентрирование. Групповое концентрирование. 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Количественные характеристики разделения и концентрирования: степень извлечения, коэффициент концентрирования, коэффициент разделения. Классификация методов разделения и концентрирования.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Методы разделения, основанные на образовании новой фазы: осаждение, методы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испарения. Методы разделения, основанные на различиях в распределении веществ между фазами: соосаждение, сорбционные методы, экстракционные методы. Выбор метода концентрирования и разделения.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«Методы разделения и концентрирования»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2.3 Спектроскопические методы анализа. 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Понятия квантовой химии. Строение атома. Общие понятия принципов Луи де Бройля, Гейзенберга, Шредингера.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Атомные орбитали, квантовые числа. Правило Гунда, Принцип Паули, понятия мультиплетности, правило отбора.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Сущность спектроскопических методов анализа. Спектры испускания, поглощения. Природа света. Происхождение спектров.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Переходы между энергетическими уровнями частицы и спектры ее пропускания и поглощения. Области электронных волн. Типы энергетических уровней и переходов.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Интенсивность спектральных линий.  Ширина спектральной линии.  Структура атомных и молекулярных спектров.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Электронная, вращательная, колебательная энергия. Графическое представление спектров.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Закон  Бугера-Ламберта-Бера. Оптическая плотность.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Пропускание. Молярный коэффициент поглощения.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Атомная спектроскопия. Классификация основных методов атомной спектроскопии: атомно-эмиссионный, атомно-флуорисцентный, атомно-абсорбционный, рентгеноэмиссионнный, ренгенофлуорисцентный, рентгеноабсорбционный, оже-электронный методы.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Процессы, лежащие в основе методов, узлы приборов. Применение атомной спектроскопии.                   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Метод рентгеновской  фотоэлектронной спектроскопии. Дуговой и искровой атомно-эмиссионный метод.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Молекулярная спектроскопия. Классификация методов: визуальная колориметрия, адсорбционная спектроскопия, инфракрасная спектроскопия, молекулярная люменисценция, нефелометрия, турбидиметрия, спектроскопия диффузионного отражения, оптико-акустическая спектроскопия, термолинзовая спектроскопия.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Химическая связь. Типы связи, метод валентных связей. Пространственная структура молекул. Метод молекулярных орбиталей.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Электронные спектры молекул. Классификация электронных переходов. Электронные спектры поглощения.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Назначение хромофоров и ауксохромов. Принцип цветной реакции в спектроскопии ВИД.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Абсорбционная спектроскопия в УФ и видимой областях.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Основной закон светопоглощения и условия его применения. Оптическая плотность и ее физический смысл.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Коэффициент поглощения. Закон аддитивности светопоглощения. Интенсивность поглощения. Фотохимические реакции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Дифференциальный способ спектрофотометрических измерений. Анализ многокомпонентных систем.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узлы спектрофотометрических приборов. Источник света. Монохроматизаторы. Приемники света. Качественный фотометрический анализ.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Количественный фотометрический анализ. Закон фототока Вавилова.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Правила работы на фотометре и спекторофотометре. Построение градуировочного графика.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Оптимальные условия фотометрического определения. Длина волны. Оптическая плотность.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Толщина светопоглощающего слоя. Метрологические характеристики метода. Оформление результатов фотометрических определений в лабораторном журнале.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Инфракрасная спектроскопия и спектроскопия комбинационного рассеяния. Основы метода.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Качественный и количественный анализ. Колебание молекул. Спектры ИК и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комбинационного рассеяния.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Нефелометрия.  Турбидиметрия.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Рассеяние. Мутность.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содержания меди в растворе визуально-колориметрическим методом»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rPr>
          <w:trHeight w:val="126"/>
        </w:trPr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 электронного молекулярного спектра меди»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«Выбор  толщины поглощающего слоя»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меди (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) в растворах солей спектрофотометрическим методом»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Определение железа (</w:t>
            </w:r>
            <w:r w:rsidRPr="00B8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) в растворах солей»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Лабораторная работа «Определение железа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80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в растворах методом добавок»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 хрома  в  виде  бихромата методом сравнения»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концентрации общего железа в воде фотометрическим методом с применением сульфосалициловой кислоты»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концентрации общего железа в воде фотометрическим методом с применением о-фенантролина»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«Расчет концентрации в спектрофотометрическом методе анализа методом малярного коэффициента»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«Расчет концентрации вещества методом добавок»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«Расчет концентрации вещества методом сравнения со стандартом»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расчетных задач по теме «Расчет концентрации вещества методом градуировочного графика»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Тема 2.4 Рефрактометрия </w:t>
            </w: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и поляриметрия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Показатель преломления и полное внутреннее отражение. Закон преломления. </w:t>
            </w: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Аддитивность молярных рефракций. Принципиальная схема рефрактометра.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Приборы для определения показателя преломления. Подготовка прибора к работе. Применение метода.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Проведение измерения показателя преломления. Определение фактора показателя преломления. Определение массовой доли сахарозы в растворе.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Метрологические характеристики метода. Оформление результатов рефрактометрических определений. Расчет температурной поправки.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Поперечная волна, поляризаторы. Плоскополяризованный луч. Понятие об оптически активных веществах, вращение плоскости поляризации.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Сущность поляриметрического метода анализа, приборы и область его применения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растворимых сухих веществ в соке рефрактометрическим методом»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фактора показателя преломления раствора хлорида натрия»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концентрации глицерина в растворах рефрактометрическим методом»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концентрации сахарозы в прозрачных сиропах рефрактометрическим методом»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концентрации сахара при помощи сахариметра универсального»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2.5.</w:t>
            </w:r>
            <w:r w:rsidRPr="00B8051F">
              <w:rPr>
                <w:rFonts w:ascii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Электрохимические методы анализа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Прямые и косвенные электрохимические методы. Электрохимическая ячейка и ее электрический эквивалент. Ячейки без жидкостного соединения и с жидкостным соединением. 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Диффузионный потенциал. Индикаторный электрод и электрод сравнения. Хлорсеребрянный и каломельный электроды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rPr>
          <w:trHeight w:val="828"/>
        </w:trPr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Потенциометрические методы анализа. Ионометрия. Электроды второго рода. Электроды первого рода.</w:t>
            </w:r>
          </w:p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Металлические и мембранные ионоселективные электроды. Электродная функция. Крутизна. Коэффициент селективности. Время отклика.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Приборы и техника измерений. Подготовка приборов и электродов к работе. Прямая потенциометрия. Измерение окислительно-восстановительного потенциала.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Измерение рН. Стеклянный электрод. Ионоселективные электроды. Твердые ионоселективные электроды. Жидкостные ионоселективные электроды.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Метод градуировочного графика. Потенциометрическое титрование. Кривые потенциометрического титрования.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Автоматическое титрование. Практическое применение метода. Метрологические характеристики метода.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Ведение карты калибровки рН-метра. Оформление результатов потенциометрических определений.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Вольтамперометрические методы анализа. Постояннотоковая полярография. Полярографическая ячейка. Ртутно-капающий электрод. Полярограмма и ее характерные участки. Предельный и остаточный токи.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Параметры полярографической кривой.  Основные стадии электродного процесса. Количественный анализ в полярографии: метод стандартных растворов, метод градуировочного графика, метод стандартных добавок. Метрологические </w:t>
            </w:r>
            <w:r w:rsidRPr="00B805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характеристики полярографию.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Вольтамперометрия. Прямые, косвенные и инверсионные методы вольтамперометрии. Применяемые электроды. Область применения вольтамперометрии.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Кулонометрические методы анализа. Закон Фарадея. Прямая кулонометрия. Установка для потенциометрической кулонометрии. Метрологические характеристики прямой кулонометрии.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Гальваническая прямая кулонометрия. Потенциометрическая кулонометрия. </w:t>
            </w: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Косвенная кулонометрия. Вольтамперные кривые кулонометрического титрования.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Схема установки для кулонометрического титрования. Кулонометрические методы титрования генерированными окислителями и восстановителями.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Кондуктометрический анализ.</w:t>
            </w: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Теоретические основы метода. Электрическая проводимость растворов. Удельная электрическая проводимость. Эквивалентная электрическая проводимость.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Электролит в поле тока высокой частоты.  Схема установки для определения электрической проводимости. Мостик Уитсона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Ячейки для кондуктометрического титрования. Прямая кондуктометрия. Кондуктометрическое определение физико-химических свойств и характеристик веществ. Кондуктометрическое титрование. Высокочастотное титрование.  Практическое применение метода. Метрологические характеристики метода.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Электрогравимметрия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Электрофорез. Капельный электрофорез.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«Градуировка рН-метра и определение рН дистиллированной воды»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кислотности сока методом потенциометрического титрования»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Лабораторная работа «Определение водорастворимых кислот и щелочей в нефтепродуктах»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Лабораторная работа «Определение электропроводности дистиллированной и водопроводной воды»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Лабораторная работа «Определение массовой доли свинца и кадмия в воде методом инверсионной вольтамперометрии»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Лабораторная работа «Определение массовой доли мышьяка в воде методом инверсионной вольтамперометрии»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Решение задач по теме «Определение концентрации вещества вольтамперометрическим методом анализа»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Решение задач по теме «Потенциометрические методы анализа»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 w:val="restart"/>
          </w:tcPr>
          <w:p w:rsidR="000E240F" w:rsidRPr="00B8051F" w:rsidRDefault="000E240F" w:rsidP="00441640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2.6. Хроматографический анализ</w:t>
            </w:r>
          </w:p>
        </w:tc>
        <w:tc>
          <w:tcPr>
            <w:tcW w:w="10491" w:type="dxa"/>
            <w:gridSpan w:val="2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основы метода. Адсорбция вещества. Понятие подвижной и неподвижной фазы. Качественный и количественный хроматографический анализ. Классификация методов хроматографии по агрегатному состоянию фаз.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Элюэнтная и вытеснительная хроматография. Хроматографический пик и элюэционные характеристики. Хроматограмма. Количественные характеристики хроматографии. Константа распределения Нернста.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Время удерживания. Фазовое отношение. Исправленное время удерживания. Коэффициент селективности. Число теоретических тарелок. Высота, эквивалентная теоретической тарелке.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Критерий разделения. Оценка эффективности и селективности хроматографического разделения. Хроматографический пик. Качественный хроматографический анализ.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Количественный хроматографический анализ.  Метод нормировок, метод внешнего стандарта, метод внутреннего стандарта.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Газовая хроматография. Газожидкостная хроматография. Схема хроматографической установки. 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Хроматографические колонки. Применяемые жидкие фазы. Основные узлы приборов газовой хроматографии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Газоадсорбционная хроматография. Основные адсорбенты.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Детекторы газовой хроматографии: детектор по теплопроводности газа, ионизационные детекторы, электронно-захватный детектор, пламенно-фотометрический детектор, атомно-эмиссионный детектор, масс-спектрометрический детектор.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Жидкостная хроматография. Область применения. Схема жидкостного хроматографа. Детекторы: дифференциальный рефрактометр, флуориметрический </w:t>
            </w: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детектор, кондуктометрический детектор, электрохимический детектор, масс-спектрометрический детектор. 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Типы сорбентов. Жидкостно-адсорбционная хроматография. Жидкостно-жидкостная хроматография. Высокоэффективная жидкостная хроматография и применяемые элюэнты.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C219EC" w:rsidRPr="00B8051F" w:rsidRDefault="00C219EC" w:rsidP="00C21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ОК 1 - ОК 9,</w:t>
            </w:r>
          </w:p>
          <w:p w:rsidR="00C219EC" w:rsidRPr="00B8051F" w:rsidRDefault="00C219EC" w:rsidP="00C219E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ЛР 13, ЛР 17, ЛР 21,</w:t>
            </w:r>
          </w:p>
        </w:tc>
      </w:tr>
      <w:tr w:rsidR="00C219EC" w:rsidRPr="00B8051F" w:rsidTr="000E240F">
        <w:tc>
          <w:tcPr>
            <w:tcW w:w="2267" w:type="dxa"/>
            <w:vMerge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C219EC" w:rsidRPr="00B8051F" w:rsidRDefault="00C219EC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 xml:space="preserve">Ионообменнная хроматография. Типы катионообменников и анионообменников.  Двухколоночная и одноколоночная ионная хроматография. Хроматограммы в ионообменной хроматографии. Ионообменные смолы. </w:t>
            </w:r>
          </w:p>
        </w:tc>
        <w:tc>
          <w:tcPr>
            <w:tcW w:w="1701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C219EC" w:rsidRPr="00B8051F" w:rsidRDefault="00C219EC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Лигандообменная хроматография. Эксклюзионная хроматография.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8051F" w:rsidTr="000E240F">
        <w:tc>
          <w:tcPr>
            <w:tcW w:w="2267" w:type="dxa"/>
            <w:vMerge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8051F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Планарная хроматография: бумажная и тонкослойная хроматография. Типы пластин для планарной хроматографии. Применение планарной хроматографии</w:t>
            </w:r>
          </w:p>
        </w:tc>
        <w:tc>
          <w:tcPr>
            <w:tcW w:w="1701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5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8051F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 xml:space="preserve">Газожидкостная хроматография . Схема газожидкостной хроматографии. 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Ионная и ион-парная хроматография.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Сверхкритическая флюидная хроматография.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Капиллярный зонный электрофорез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хлорорганических пестицидов методом газожидкостной хроматографии»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«Определение содержания в растворе нейтральных солей методом ионообменной хроматографии»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«Разделение и обнаружение галогенидов тонкослойной хроматографией»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«Разделение железа (</w:t>
            </w:r>
            <w:r w:rsidRPr="00B1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) и меди (</w:t>
            </w:r>
            <w:r w:rsidRPr="00B17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) методом бумажной хроматографии»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91" w:type="dxa"/>
            <w:gridSpan w:val="2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2267" w:type="dxa"/>
            <w:vMerge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0" w:type="dxa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«Хроматографические методы анализа"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11057" w:type="dxa"/>
            <w:gridSpan w:val="2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при изучении раздела 2</w:t>
            </w:r>
          </w:p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Решение задач  по темам 2.2, 2.3, 2.5, 2.6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11057" w:type="dxa"/>
            <w:gridSpan w:val="2"/>
          </w:tcPr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  <w:p w:rsidR="000E240F" w:rsidRPr="00B17BBC" w:rsidRDefault="000E240F" w:rsidP="0044164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Виды работ: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>Проведение анализа, аналитический цикл. Постановка аналитической задачи. Отбор проб. Гомогенизация пробы и ее сокращения. Обработка сокращенной пробы.  Представление результатов анализа. Обеспечение качества анализа и основные методы количественного анализа. Выбор метода анализа реального объекта.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>Использование ЭВМ в аналитической химии. Применение математических методов в практике работы химико-аналитических лабораторий. Работа с автоматизированными приборами, системами и комплексами. Осуществление пробоотбора и пробоподготовки объекта к анализу. Определение концентрации вещества в реальном объекте. Математическая обработка результатов анализа. Вычисление концентраций любым методом (методом сравнения, добавок, установления градуировочной зависимости). Оформление  документации.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Применение основных методов разделения и концентрирования. Сочетание методов разделения и концентрирования с методами определения. Разделение сопоставимых количеств элементов и отделение малых количеств от больших. Одноступенчатые и многоступенчатые процессы разделения. 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>Определение количества хлорида натрия в растворе. Метод осаждения Определение массы кальция(</w:t>
            </w:r>
            <w:r w:rsidRPr="00B17BB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17BBC">
              <w:rPr>
                <w:rFonts w:ascii="Times New Roman" w:hAnsi="Times New Roman"/>
                <w:sz w:val="24"/>
                <w:szCs w:val="24"/>
              </w:rPr>
              <w:t>) в растворе. Определение массовой доли железа в растворимых солях железа(II) и железа(III). Определение массы серной кислоты в растворе. Выполнение качественного анализа.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 xml:space="preserve">Изучение экстракционных процессов и типов экстракционных систем. Разделение элементов методом экстракции. Селективное разделение элементов методом подбора органических растворителей, изменения рН водной фазы, маскирования и демаскирования. </w:t>
            </w:r>
          </w:p>
          <w:p w:rsidR="000E240F" w:rsidRPr="00B17BBC" w:rsidRDefault="000E240F" w:rsidP="00441640">
            <w:pPr>
              <w:numPr>
                <w:ilvl w:val="0"/>
                <w:numId w:val="10"/>
              </w:numPr>
              <w:ind w:left="426" w:hanging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 xml:space="preserve">Исследование объектов окружающей среды: воздуха, природных и сточных вод, почв, донных отложений.  Анализ биологических и медицинских объектов. </w:t>
            </w:r>
            <w:r w:rsidRPr="00B17BBC">
              <w:rPr>
                <w:rFonts w:ascii="Times New Roman" w:hAnsi="Times New Roman"/>
                <w:bCs/>
                <w:sz w:val="24"/>
                <w:szCs w:val="24"/>
              </w:rPr>
              <w:t>Определение нитрат ионов в сточных водах. Определение жиров и масел в сточных водах. Гравиметрический метод определения общего фосфора. Определение летучих фенолов в сточных водах</w:t>
            </w:r>
          </w:p>
          <w:p w:rsidR="000E240F" w:rsidRPr="00B17BBC" w:rsidRDefault="000E240F" w:rsidP="00441640">
            <w:pPr>
              <w:pStyle w:val="a4"/>
              <w:numPr>
                <w:ilvl w:val="0"/>
                <w:numId w:val="10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/>
                <w:sz w:val="24"/>
                <w:szCs w:val="24"/>
              </w:rPr>
              <w:t xml:space="preserve">Оценка приемлемости результатов измерений. Представление результатов измерений. Ведение лабораторного журнала  Проверка приемлемости результатов измерений, в условиях повторяемости для разных случаев. Знакомство с алгоритом оперативного контроля повторяемости результатов контрольных измерений, процедуры анализа в условиях  лаборатории и оперативного контроля </w:t>
            </w:r>
            <w:r w:rsidRPr="00B17BBC">
              <w:rPr>
                <w:rFonts w:ascii="Times New Roman" w:hAnsi="Times New Roman"/>
                <w:sz w:val="24"/>
                <w:szCs w:val="24"/>
              </w:rPr>
              <w:lastRenderedPageBreak/>
              <w:t>точности результатов измерений с использованием образцов для контроля.</w:t>
            </w:r>
          </w:p>
        </w:tc>
        <w:tc>
          <w:tcPr>
            <w:tcW w:w="1701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12758" w:type="dxa"/>
            <w:gridSpan w:val="3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 по профессиональному модулю ПМ.01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65A" w:rsidRPr="00B17BBC" w:rsidTr="000E240F">
        <w:tc>
          <w:tcPr>
            <w:tcW w:w="12758" w:type="dxa"/>
            <w:gridSpan w:val="3"/>
          </w:tcPr>
          <w:p w:rsidR="00C6565A" w:rsidRPr="00B17BBC" w:rsidRDefault="00344A05" w:rsidP="004416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по МДК 01.01</w:t>
            </w:r>
          </w:p>
        </w:tc>
        <w:tc>
          <w:tcPr>
            <w:tcW w:w="1417" w:type="dxa"/>
            <w:vAlign w:val="center"/>
          </w:tcPr>
          <w:p w:rsidR="00C6565A" w:rsidRPr="00B17BBC" w:rsidRDefault="00C6565A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C6565A" w:rsidRPr="00B17BBC" w:rsidRDefault="00C6565A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40F" w:rsidRPr="00B17BBC" w:rsidTr="000E240F">
        <w:tc>
          <w:tcPr>
            <w:tcW w:w="12758" w:type="dxa"/>
            <w:gridSpan w:val="3"/>
          </w:tcPr>
          <w:p w:rsidR="000E240F" w:rsidRPr="00B17BBC" w:rsidRDefault="000E240F" w:rsidP="00441640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BBC">
              <w:rPr>
                <w:rFonts w:ascii="Times New Roman" w:hAnsi="Times New Roman" w:cs="Times New Roman"/>
                <w:b/>
                <w:sz w:val="24"/>
                <w:szCs w:val="24"/>
              </w:rPr>
              <w:t>654</w:t>
            </w:r>
          </w:p>
        </w:tc>
        <w:tc>
          <w:tcPr>
            <w:tcW w:w="1701" w:type="dxa"/>
          </w:tcPr>
          <w:p w:rsidR="000E240F" w:rsidRPr="00B17BBC" w:rsidRDefault="000E240F" w:rsidP="004416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1E7D" w:rsidRPr="00B17BBC" w:rsidRDefault="006C1E7D" w:rsidP="004416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556" w:rsidRPr="00B17BBC" w:rsidRDefault="00AB0556" w:rsidP="004242C8">
      <w:pPr>
        <w:spacing w:line="360" w:lineRule="auto"/>
        <w:ind w:firstLine="693"/>
        <w:jc w:val="both"/>
        <w:rPr>
          <w:rFonts w:ascii="Times New Roman" w:hAnsi="Times New Roman" w:cs="Times New Roman"/>
          <w:sz w:val="24"/>
          <w:szCs w:val="24"/>
        </w:rPr>
        <w:sectPr w:rsidR="00AB0556" w:rsidRPr="00B17BBC" w:rsidSect="00EA0EDF">
          <w:footerReference w:type="default" r:id="rId9"/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p w:rsidR="00510163" w:rsidRPr="00CC746C" w:rsidRDefault="000E240F" w:rsidP="00CC746C">
      <w:pPr>
        <w:pStyle w:val="a4"/>
        <w:spacing w:before="2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_Toc119876029"/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10163" w:rsidRPr="00CC746C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ПРОФЕССИОНАЛЬНОГО МОДУЛЯ</w:t>
      </w:r>
      <w:bookmarkEnd w:id="8"/>
    </w:p>
    <w:p w:rsidR="00CA34E6" w:rsidRPr="00CC746C" w:rsidRDefault="002273EA" w:rsidP="00CC746C">
      <w:pPr>
        <w:pStyle w:val="2"/>
        <w:rPr>
          <w:rFonts w:ascii="Times New Roman" w:hAnsi="Times New Roman"/>
          <w:bCs w:val="0"/>
          <w:i w:val="0"/>
          <w:sz w:val="24"/>
          <w:szCs w:val="24"/>
        </w:rPr>
      </w:pPr>
      <w:bookmarkStart w:id="9" w:name="_Toc119876030"/>
      <w:r w:rsidRPr="002B6C3C">
        <w:rPr>
          <w:rFonts w:ascii="Times New Roman" w:hAnsi="Times New Roman"/>
          <w:bCs w:val="0"/>
          <w:i w:val="0"/>
          <w:sz w:val="24"/>
          <w:szCs w:val="24"/>
        </w:rPr>
        <w:t>4</w:t>
      </w:r>
      <w:r w:rsidR="00CA34E6" w:rsidRPr="002B6C3C">
        <w:rPr>
          <w:rFonts w:ascii="Times New Roman" w:hAnsi="Times New Roman"/>
          <w:bCs w:val="0"/>
          <w:i w:val="0"/>
          <w:sz w:val="24"/>
          <w:szCs w:val="24"/>
        </w:rPr>
        <w:t>.1.</w:t>
      </w:r>
      <w:r w:rsidR="00CA34E6" w:rsidRPr="00CC746C">
        <w:rPr>
          <w:rFonts w:ascii="Times New Roman" w:hAnsi="Times New Roman"/>
          <w:bCs w:val="0"/>
          <w:i w:val="0"/>
          <w:sz w:val="24"/>
          <w:szCs w:val="24"/>
        </w:rPr>
        <w:t xml:space="preserve"> Для реализации программы профессионального модуля предусмотрены следующие специальные помещения:</w:t>
      </w:r>
      <w:bookmarkEnd w:id="9"/>
    </w:p>
    <w:p w:rsidR="00177755" w:rsidRPr="00CC746C" w:rsidRDefault="00177755" w:rsidP="00CC746C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46C">
        <w:rPr>
          <w:rFonts w:ascii="Times New Roman" w:hAnsi="Times New Roman" w:cs="Times New Roman"/>
          <w:bCs/>
          <w:sz w:val="24"/>
          <w:szCs w:val="24"/>
        </w:rPr>
        <w:t xml:space="preserve">Кабинет информационных технологий, оснащенный техническими средствами: персональные компьютеры; Лабораторная информационная система (например, «Химик-аналитик») </w:t>
      </w:r>
    </w:p>
    <w:p w:rsidR="00177755" w:rsidRPr="00CC746C" w:rsidRDefault="00177755" w:rsidP="00CC746C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46C">
        <w:rPr>
          <w:rFonts w:ascii="Times New Roman" w:hAnsi="Times New Roman" w:cs="Times New Roman"/>
          <w:bCs/>
          <w:sz w:val="24"/>
          <w:szCs w:val="24"/>
        </w:rPr>
        <w:t xml:space="preserve">Лаборатория физико-химических методов анализа и технических средств измерения, оснащенная в соответствии с примерной программы по специальности. </w:t>
      </w:r>
    </w:p>
    <w:p w:rsidR="00AE648D" w:rsidRPr="00CC746C" w:rsidRDefault="00177755" w:rsidP="00CC746C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746C">
        <w:rPr>
          <w:rFonts w:ascii="Times New Roman" w:hAnsi="Times New Roman" w:cs="Times New Roman"/>
          <w:bCs/>
          <w:sz w:val="24"/>
          <w:szCs w:val="24"/>
        </w:rPr>
        <w:t xml:space="preserve">Оснащенные базы практики, в соответствии с примерной программы по специальности. </w:t>
      </w:r>
      <w:r w:rsidR="00AE648D" w:rsidRPr="00CC746C">
        <w:rPr>
          <w:rFonts w:ascii="Times New Roman" w:hAnsi="Times New Roman" w:cs="Times New Roman"/>
          <w:bCs/>
          <w:sz w:val="24"/>
          <w:szCs w:val="24"/>
        </w:rPr>
        <w:t xml:space="preserve">Лаборатории, которые находятся на территории предприятий, с которыми подписаны договоры о сотрудничестве, предоставляют свою материальную базу для проведения </w:t>
      </w:r>
      <w:r w:rsidR="00980E0E" w:rsidRPr="00CC746C">
        <w:rPr>
          <w:rFonts w:ascii="Times New Roman" w:hAnsi="Times New Roman" w:cs="Times New Roman"/>
          <w:bCs/>
          <w:sz w:val="24"/>
          <w:szCs w:val="24"/>
        </w:rPr>
        <w:t>практических и лабораторных работ</w:t>
      </w:r>
      <w:r w:rsidR="00AE648D" w:rsidRPr="00CC746C">
        <w:rPr>
          <w:rFonts w:ascii="Times New Roman" w:hAnsi="Times New Roman" w:cs="Times New Roman"/>
          <w:bCs/>
          <w:sz w:val="24"/>
          <w:szCs w:val="24"/>
        </w:rPr>
        <w:t xml:space="preserve">.   </w:t>
      </w:r>
    </w:p>
    <w:p w:rsidR="00CA34E6" w:rsidRPr="00CC746C" w:rsidRDefault="00177755" w:rsidP="00DB2E23">
      <w:pPr>
        <w:pStyle w:val="2"/>
        <w:rPr>
          <w:rFonts w:ascii="Times New Roman" w:hAnsi="Times New Roman"/>
          <w:bCs w:val="0"/>
          <w:i w:val="0"/>
          <w:sz w:val="24"/>
          <w:szCs w:val="24"/>
        </w:rPr>
      </w:pPr>
      <w:bookmarkStart w:id="10" w:name="_Toc119876031"/>
      <w:r w:rsidRPr="00CC746C">
        <w:rPr>
          <w:rFonts w:ascii="Times New Roman" w:hAnsi="Times New Roman"/>
          <w:i w:val="0"/>
          <w:sz w:val="24"/>
          <w:szCs w:val="24"/>
        </w:rPr>
        <w:t>3.2 Информационное</w:t>
      </w:r>
      <w:r w:rsidR="00CA34E6" w:rsidRPr="00CC746C">
        <w:rPr>
          <w:rFonts w:ascii="Times New Roman" w:hAnsi="Times New Roman"/>
          <w:i w:val="0"/>
          <w:sz w:val="24"/>
          <w:szCs w:val="24"/>
        </w:rPr>
        <w:t xml:space="preserve"> обеспечение обучения</w:t>
      </w:r>
      <w:bookmarkEnd w:id="10"/>
    </w:p>
    <w:p w:rsidR="00177755" w:rsidRPr="00937C1D" w:rsidRDefault="00937C1D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tbl>
      <w:tblPr>
        <w:tblpPr w:leftFromText="180" w:rightFromText="180" w:vertAnchor="text" w:tblpY="1"/>
        <w:tblOverlap w:val="never"/>
        <w:tblW w:w="5000" w:type="pct"/>
        <w:tblLook w:val="0000" w:firstRow="0" w:lastRow="0" w:firstColumn="0" w:lastColumn="0" w:noHBand="0" w:noVBand="0"/>
      </w:tblPr>
      <w:tblGrid>
        <w:gridCol w:w="14786"/>
      </w:tblGrid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pacing w:after="0"/>
              <w:jc w:val="both"/>
              <w:rPr>
                <w:shd w:val="clear" w:color="auto" w:fill="FFFFFF"/>
              </w:rPr>
            </w:pPr>
            <w:r w:rsidRPr="00937C1D">
              <w:rPr>
                <w:shd w:val="clear" w:color="auto" w:fill="FFFFFF"/>
              </w:rPr>
              <w:t>Аналитическая химия: практикум для СПО / Е. В. Лидер, С. Н. Воробьева, М. Б. Бушуев [и др.]. - Саратов, Москва: Профобразование, Ай Пи Ар Медиа, 2020. - 76 c. - ISBN 978-5-4488-0775-6, 978-5-4497-0441-2. - Текст: электронный // Электронно-библиотечная система IPR BOOKS: [сайт]. - URL: http://www.iprbookshop.ru/96010.html (дата обращения: 08.04.2021). - Режим доступа: для авторизир. пользователей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937C1D">
              <w:t>Аналитическая химия: учебное пособие / О. Б. Кукина, О. В. Слепцова, Е. А. Хорохордина, О. Б. Рудаков. - 2-е изд. - Воронеж: Воронежский государственный технический университет, ЭБС АСВ, 2022. - 163 c. - ISBN 978-5-7731-1065-1. - Текст: электронный // Цифровой образовательный ресурс IPR SMART: [сайт]. - URL: https://www.iprbookshop.ru/127257.html (дата обращения: 18.01.2023). - Режим доступа: для авторизир. пользователей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937C1D">
              <w:t>Аналитическая химия: лабораторный практикум / Е. В. Волосова, А. Н. Шипуля, Е. В. Пашкова [и др.]. - Ставрополь: Ставропольский государственный аграрный университет, 2022. - 52 c. - Текст: электронный // Цифровой образовательный ресурс IPR SMART: [сайт]. - URL: https://www.iprbookshop.ru/129568.html (дата обращения: 13.04.2023). - Режим доступа: для авторизир. пользователей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hd w:val="clear" w:color="auto" w:fill="FFFFFF"/>
              <w:spacing w:after="0"/>
              <w:jc w:val="both"/>
            </w:pPr>
            <w:r w:rsidRPr="00937C1D">
              <w:t xml:space="preserve">Бурмагина, Т. Ю. Аналитическая химия: основы химического анализа. Качественный анализ: учебное пособие / Т. Ю. Бурмагина, И. С. Полянская. - Москва: Ай Пи Ар Медиа, 2022. - 106 c. - ISBN 978-5-4497-1996-6. - Текст: электронный // Цифровой образовательный ресурс IPR SMART: [сайт]. - URL: https://www.iprbookshop.ru/127845.html (дата обращения: 14.02.2023). - Режим </w:t>
            </w:r>
            <w:r w:rsidRPr="00937C1D">
              <w:lastRenderedPageBreak/>
              <w:t>доступа: для авторизир. пользователей. - DOI: https://doi.org/10.23682/127845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937C1D">
              <w:rPr>
                <w:shd w:val="clear" w:color="auto" w:fill="F8F9FA"/>
              </w:rPr>
              <w:lastRenderedPageBreak/>
              <w:t>Аналитическая химия: химические методы анализа / Е. Г. Власова, А. Ф. Жуков, И. Ф. Колосова [и др.]; под редакцией О. М. Петрухина, Л. Б. Кузнецовой. - 2-е изд. - Москва: Лаборатория знаний, 2021. - 465 c. - ISBN 978-5-93208-502-8. - Текст: электронный // Цифровой образовательный ресурс IPR SMART: [сайт]. - URL: https://www.iprbookshop.ru/103012.html (дата обращения: 05.04.2022). - Режим доступа: для авторизир. пользователей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7"/>
              </w:numPr>
              <w:spacing w:after="0"/>
              <w:jc w:val="both"/>
            </w:pPr>
            <w:r w:rsidRPr="00937C1D">
              <w:rPr>
                <w:bCs/>
              </w:rPr>
              <w:t>Пустовалова, Л. М.</w:t>
            </w:r>
            <w:r w:rsidRPr="00937C1D">
              <w:t xml:space="preserve"> Физико-химические методы исследования и техника лабораторных работ: учебник для студентов образовательных учреждений среднего проф. образования / Л. М. Пустовалова, И. Е. Никанорова. – Ростов-на- Дону, 2020. - 300 с. 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2273EA" w:rsidRDefault="002273EA" w:rsidP="00937C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273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Дополнительная литература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8"/>
              </w:numPr>
              <w:spacing w:after="0"/>
              <w:jc w:val="both"/>
              <w:rPr>
                <w:rFonts w:eastAsia="Calibri"/>
                <w:lang w:eastAsia="en-US"/>
              </w:rPr>
            </w:pPr>
            <w:r w:rsidRPr="00937C1D">
              <w:rPr>
                <w:rFonts w:eastAsia="Calibri"/>
                <w:lang w:eastAsia="en-US"/>
              </w:rPr>
              <w:t>Аналитическая химия: справочник для СПО / составители И. В. Миронов [и др.]. - Саратов, Москва: Профобразование, Ай Пи Ар Медиа, 2020. - 150 c. - ISBN 978-5-4488-0791-6, 978-5-4497-0452-8. - Текст: электронный // Электронно-библиотечная система IPR BOOKS: [сайт]. - URL: http://www.iprbookshop.ru/96009.html (дата обращения: 09.09.2020). - Режим доступа: для авторизир. пользователей</w:t>
            </w:r>
          </w:p>
        </w:tc>
      </w:tr>
      <w:tr w:rsidR="002273EA" w:rsidRPr="002273EA" w:rsidTr="00937C1D">
        <w:tc>
          <w:tcPr>
            <w:tcW w:w="2961" w:type="pct"/>
          </w:tcPr>
          <w:p w:rsidR="002273EA" w:rsidRPr="00937C1D" w:rsidRDefault="002273EA" w:rsidP="002B6C3C">
            <w:pPr>
              <w:pStyle w:val="ab"/>
              <w:numPr>
                <w:ilvl w:val="0"/>
                <w:numId w:val="18"/>
              </w:numPr>
              <w:spacing w:after="0"/>
              <w:jc w:val="both"/>
            </w:pPr>
            <w:r w:rsidRPr="00937C1D">
              <w:rPr>
                <w:shd w:val="clear" w:color="auto" w:fill="F8F9FA"/>
              </w:rPr>
              <w:t>Микрюкова, Е. Ю. Общая, неорганическая и аналитическая химия: учебное пособие для студентов очной и заочной формы обучения направления подготовки 35.03.07 - «Технология производства и переработки сельскохозяйственной продукции» (квалификация - бакалавр) / Е. Ю. Микрюкова, Т. М. Ахметов, Ч. А. Харисова. - Казань: Казанская государственная академия ветеринарной медицины имени Н.Э. Баумана, 2021. - 151 c. - Текст: электронный // Цифровой образовательный ресурс IPR SMART: [сайт]. - URL: https://www.iprbookshop.ru/116345.html (дата обращения: 04.04.2022). - Режим доступа: для авторизир. пользователей</w:t>
            </w:r>
          </w:p>
        </w:tc>
      </w:tr>
    </w:tbl>
    <w:p w:rsidR="00A02220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220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220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220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220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2220" w:rsidRPr="00CC746C" w:rsidRDefault="00A02220" w:rsidP="00177755">
      <w:pPr>
        <w:spacing w:before="240"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10163" w:rsidRPr="002B6C3C" w:rsidRDefault="000E240F" w:rsidP="00DB2E23">
      <w:pPr>
        <w:pStyle w:val="a4"/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_Toc119876032"/>
      <w:r w:rsidRPr="002B6C3C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2B6C3C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ПРОГРАММЫ ПРОФЕССИОНАЛЬНОГО МОДУЛЯ</w:t>
      </w:r>
      <w:bookmarkEnd w:id="11"/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961"/>
        <w:gridCol w:w="5245"/>
      </w:tblGrid>
      <w:tr w:rsidR="008F2C8A" w:rsidRPr="002B6C3C" w:rsidTr="004233F5">
        <w:trPr>
          <w:trHeight w:val="20"/>
        </w:trPr>
        <w:tc>
          <w:tcPr>
            <w:tcW w:w="4849" w:type="dxa"/>
            <w:shd w:val="clear" w:color="auto" w:fill="F2F2F2" w:themeFill="background1" w:themeFillShade="F2"/>
            <w:vAlign w:val="center"/>
          </w:tcPr>
          <w:p w:rsidR="008F2C8A" w:rsidRPr="002B6C3C" w:rsidRDefault="008F2C8A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8F2C8A" w:rsidRPr="002B6C3C" w:rsidRDefault="008F2C8A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:rsidR="008F2C8A" w:rsidRPr="002B6C3C" w:rsidRDefault="008F2C8A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4233F5" w:rsidRPr="002B6C3C" w:rsidTr="004233F5">
        <w:trPr>
          <w:trHeight w:val="20"/>
        </w:trPr>
        <w:tc>
          <w:tcPr>
            <w:tcW w:w="4849" w:type="dxa"/>
            <w:shd w:val="clear" w:color="auto" w:fill="F2F2F2" w:themeFill="background1" w:themeFillShade="F2"/>
            <w:vAlign w:val="center"/>
          </w:tcPr>
          <w:p w:rsidR="004233F5" w:rsidRPr="002B6C3C" w:rsidRDefault="004233F5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:rsidR="004233F5" w:rsidRPr="002B6C3C" w:rsidRDefault="004233F5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:rsidR="004233F5" w:rsidRPr="002B6C3C" w:rsidRDefault="004233F5" w:rsidP="004233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2C8A" w:rsidRPr="002B6C3C" w:rsidTr="004233F5">
        <w:trPr>
          <w:trHeight w:val="20"/>
        </w:trPr>
        <w:tc>
          <w:tcPr>
            <w:tcW w:w="4849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ПК 1.1 Оценивать соответствие методики задачам анализа по диапазону измеряемых значений и точности.</w:t>
            </w:r>
          </w:p>
        </w:tc>
        <w:tc>
          <w:tcPr>
            <w:tcW w:w="4961" w:type="dxa"/>
            <w:vAlign w:val="center"/>
          </w:tcPr>
          <w:p w:rsidR="008F2C8A" w:rsidRPr="002B6C3C" w:rsidRDefault="008F2C8A" w:rsidP="004233F5">
            <w:pPr>
              <w:pStyle w:val="21"/>
              <w:widowControl w:val="0"/>
              <w:spacing w:before="0" w:after="0"/>
              <w:ind w:left="0" w:firstLine="0"/>
              <w:jc w:val="left"/>
              <w:rPr>
                <w:rFonts w:ascii="Times New Roman" w:hAnsi="Times New Roman"/>
                <w:bCs/>
                <w:sz w:val="24"/>
              </w:rPr>
            </w:pPr>
            <w:r w:rsidRPr="002B6C3C">
              <w:rPr>
                <w:rFonts w:ascii="Times New Roman" w:hAnsi="Times New Roman"/>
                <w:bCs/>
                <w:sz w:val="24"/>
              </w:rPr>
              <w:t>Оценивание соответствия методики задачам анализа по диапазону измеряемых значений и точности</w:t>
            </w:r>
          </w:p>
        </w:tc>
        <w:tc>
          <w:tcPr>
            <w:tcW w:w="5245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Собеседование. Экспертное наблюдение выполнения практических работ на практических и лабораторных занятиях, учебной и производственной практиках: оценка процесса, оценка результатов</w:t>
            </w:r>
          </w:p>
        </w:tc>
      </w:tr>
      <w:tr w:rsidR="008F2C8A" w:rsidRPr="002B6C3C" w:rsidTr="004233F5">
        <w:trPr>
          <w:trHeight w:val="20"/>
        </w:trPr>
        <w:tc>
          <w:tcPr>
            <w:tcW w:w="4849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ПК 1.2 Выбирать оптимальные методы анализа.</w:t>
            </w:r>
          </w:p>
        </w:tc>
        <w:tc>
          <w:tcPr>
            <w:tcW w:w="4961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Оценивание процесса выбора оптимальных методов исследования</w:t>
            </w:r>
          </w:p>
        </w:tc>
        <w:tc>
          <w:tcPr>
            <w:tcW w:w="5245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Тестирование. Экспертное наблюдение выполнения практических работ на практических и лабораторных занятиях, учебной и производственной практиках: оценка процесса, оценка результатов</w:t>
            </w:r>
          </w:p>
        </w:tc>
      </w:tr>
      <w:tr w:rsidR="008F2C8A" w:rsidRPr="002B6C3C" w:rsidTr="004233F5">
        <w:trPr>
          <w:trHeight w:val="20"/>
        </w:trPr>
        <w:tc>
          <w:tcPr>
            <w:tcW w:w="4849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ПК 1.3 Подготавливать реагенты, материалы и растворы, необходимые для анализа</w:t>
            </w:r>
          </w:p>
        </w:tc>
        <w:tc>
          <w:tcPr>
            <w:tcW w:w="4961" w:type="dxa"/>
            <w:vAlign w:val="center"/>
          </w:tcPr>
          <w:p w:rsidR="008F2C8A" w:rsidRPr="002B6C3C" w:rsidRDefault="008F2C8A" w:rsidP="004233F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6C3C">
              <w:rPr>
                <w:rFonts w:ascii="Times New Roman" w:hAnsi="Times New Roman"/>
                <w:sz w:val="24"/>
                <w:szCs w:val="24"/>
              </w:rPr>
              <w:t xml:space="preserve">Оценивание процесса выполнения химических и физико-химических анализов; </w:t>
            </w:r>
            <w:r w:rsidRPr="002B6C3C">
              <w:rPr>
                <w:rFonts w:ascii="Times New Roman" w:hAnsi="Times New Roman"/>
                <w:color w:val="000000"/>
                <w:sz w:val="24"/>
                <w:szCs w:val="24"/>
              </w:rPr>
              <w:t>приготовление  реагентов, материалов и растворов, необходимых для проведения анализа</w:t>
            </w:r>
          </w:p>
        </w:tc>
        <w:tc>
          <w:tcPr>
            <w:tcW w:w="5245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практических и лабораторных занятиях, учебной и производственной практиках: оценка процесса, оценка результатов</w:t>
            </w:r>
          </w:p>
        </w:tc>
      </w:tr>
      <w:tr w:rsidR="008F2C8A" w:rsidRPr="002B6C3C" w:rsidTr="004233F5">
        <w:trPr>
          <w:trHeight w:val="20"/>
        </w:trPr>
        <w:tc>
          <w:tcPr>
            <w:tcW w:w="4849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ПК 1.4 Работать с химическими веществами и оборудованием с соблюдением отраслевых норм</w:t>
            </w:r>
          </w:p>
        </w:tc>
        <w:tc>
          <w:tcPr>
            <w:tcW w:w="4961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Оценивание процесса выполнения работ с химическими веществами и оборудованием с соблюдением отраслевых норм и экологической безопасности.</w:t>
            </w:r>
          </w:p>
        </w:tc>
        <w:tc>
          <w:tcPr>
            <w:tcW w:w="5245" w:type="dxa"/>
            <w:vAlign w:val="center"/>
          </w:tcPr>
          <w:p w:rsidR="008F2C8A" w:rsidRPr="002B6C3C" w:rsidRDefault="008F2C8A" w:rsidP="00423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6C3C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выполнения практических работ на практических и лабораторных занятиях, учебной и производственной практиках: оценка процесса, оценка результатов</w:t>
            </w:r>
          </w:p>
        </w:tc>
      </w:tr>
    </w:tbl>
    <w:p w:rsidR="008F2C8A" w:rsidRPr="002B6C3C" w:rsidRDefault="008F2C8A" w:rsidP="008F2C8A">
      <w:pPr>
        <w:rPr>
          <w:rFonts w:ascii="Arial Black" w:hAnsi="Arial Black"/>
          <w:sz w:val="24"/>
          <w:szCs w:val="24"/>
        </w:rPr>
      </w:pPr>
    </w:p>
    <w:p w:rsidR="000E240F" w:rsidRDefault="000E240F" w:rsidP="008F2C8A">
      <w:pPr>
        <w:rPr>
          <w:rFonts w:ascii="Arial Black" w:hAnsi="Arial Black"/>
          <w:sz w:val="28"/>
          <w:szCs w:val="28"/>
        </w:rPr>
      </w:pPr>
    </w:p>
    <w:p w:rsidR="000E240F" w:rsidRPr="008F2C8A" w:rsidRDefault="000E240F" w:rsidP="008F2C8A">
      <w:pPr>
        <w:rPr>
          <w:rFonts w:ascii="Arial Black" w:hAnsi="Arial Black"/>
          <w:sz w:val="28"/>
          <w:szCs w:val="28"/>
        </w:rPr>
      </w:pPr>
    </w:p>
    <w:sectPr w:rsidR="000E240F" w:rsidRPr="008F2C8A" w:rsidSect="00EA0EDF"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FB7" w:rsidRDefault="00163FB7" w:rsidP="005B16C1">
      <w:pPr>
        <w:spacing w:after="0" w:line="240" w:lineRule="auto"/>
      </w:pPr>
      <w:r>
        <w:separator/>
      </w:r>
    </w:p>
  </w:endnote>
  <w:endnote w:type="continuationSeparator" w:id="0">
    <w:p w:rsidR="00163FB7" w:rsidRDefault="00163FB7" w:rsidP="005B1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18818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1E2A" w:rsidRPr="00850E3C" w:rsidRDefault="00F71E2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0E3C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Pr="00850E3C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850E3C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B8051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850E3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F71E2A" w:rsidRDefault="00F71E2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E2A" w:rsidRPr="00F54C76" w:rsidRDefault="00F71E2A" w:rsidP="00F54C76">
    <w:pPr>
      <w:pStyle w:val="a6"/>
      <w:jc w:val="right"/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E2A" w:rsidRPr="00EA0EDF" w:rsidRDefault="00F71E2A" w:rsidP="00C9085C">
    <w:pPr>
      <w:pStyle w:val="a6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FB7" w:rsidRDefault="00163FB7" w:rsidP="005B16C1">
      <w:pPr>
        <w:spacing w:after="0" w:line="240" w:lineRule="auto"/>
      </w:pPr>
      <w:r>
        <w:separator/>
      </w:r>
    </w:p>
  </w:footnote>
  <w:footnote w:type="continuationSeparator" w:id="0">
    <w:p w:rsidR="00163FB7" w:rsidRDefault="00163FB7" w:rsidP="005B1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1BF3"/>
    <w:multiLevelType w:val="multilevel"/>
    <w:tmpl w:val="CCD6CDA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2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E5CE2"/>
    <w:multiLevelType w:val="hybridMultilevel"/>
    <w:tmpl w:val="053AE610"/>
    <w:lvl w:ilvl="0" w:tplc="7688E05A">
      <w:start w:val="1"/>
      <w:numFmt w:val="decimal"/>
      <w:lvlText w:val="%1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ABC9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6639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207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0F3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C44F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07F3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D0C2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445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EF23DA"/>
    <w:multiLevelType w:val="hybridMultilevel"/>
    <w:tmpl w:val="457E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AE4F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9B8623F"/>
    <w:multiLevelType w:val="hybridMultilevel"/>
    <w:tmpl w:val="CCFC9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808D1"/>
    <w:multiLevelType w:val="hybridMultilevel"/>
    <w:tmpl w:val="BD70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F76CA"/>
    <w:multiLevelType w:val="hybridMultilevel"/>
    <w:tmpl w:val="A740E1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52DE4"/>
    <w:multiLevelType w:val="hybridMultilevel"/>
    <w:tmpl w:val="B896C28A"/>
    <w:lvl w:ilvl="0" w:tplc="73561832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A68DE"/>
    <w:multiLevelType w:val="hybridMultilevel"/>
    <w:tmpl w:val="A1526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A6F42"/>
    <w:multiLevelType w:val="hybridMultilevel"/>
    <w:tmpl w:val="B2F62BF6"/>
    <w:lvl w:ilvl="0" w:tplc="862E0C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73770A"/>
    <w:multiLevelType w:val="hybridMultilevel"/>
    <w:tmpl w:val="3AB0ED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"/>
  </w:num>
  <w:num w:numId="5">
    <w:abstractNumId w:val="12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14"/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3"/>
  </w:num>
  <w:num w:numId="14">
    <w:abstractNumId w:val="15"/>
  </w:num>
  <w:num w:numId="15">
    <w:abstractNumId w:val="8"/>
  </w:num>
  <w:num w:numId="16">
    <w:abstractNumId w:val="1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663"/>
    <w:rsid w:val="000158FA"/>
    <w:rsid w:val="00024B88"/>
    <w:rsid w:val="00044235"/>
    <w:rsid w:val="00061E56"/>
    <w:rsid w:val="0009260A"/>
    <w:rsid w:val="0009269F"/>
    <w:rsid w:val="00096B65"/>
    <w:rsid w:val="000A1CC0"/>
    <w:rsid w:val="000A2837"/>
    <w:rsid w:val="000B73A4"/>
    <w:rsid w:val="000D18FD"/>
    <w:rsid w:val="000D5E90"/>
    <w:rsid w:val="000E240F"/>
    <w:rsid w:val="00110CFB"/>
    <w:rsid w:val="00141F3C"/>
    <w:rsid w:val="001639FD"/>
    <w:rsid w:val="00163FB7"/>
    <w:rsid w:val="00177755"/>
    <w:rsid w:val="00177AB9"/>
    <w:rsid w:val="0018271E"/>
    <w:rsid w:val="001A2018"/>
    <w:rsid w:val="001D427B"/>
    <w:rsid w:val="001F0558"/>
    <w:rsid w:val="001F7609"/>
    <w:rsid w:val="001F7ABA"/>
    <w:rsid w:val="00216B9D"/>
    <w:rsid w:val="002273EA"/>
    <w:rsid w:val="00242BE2"/>
    <w:rsid w:val="00266DDC"/>
    <w:rsid w:val="0028425B"/>
    <w:rsid w:val="002B6C3C"/>
    <w:rsid w:val="002D2E50"/>
    <w:rsid w:val="002F4B44"/>
    <w:rsid w:val="002F57F3"/>
    <w:rsid w:val="003308CC"/>
    <w:rsid w:val="00340618"/>
    <w:rsid w:val="00344A05"/>
    <w:rsid w:val="00344CF2"/>
    <w:rsid w:val="0037478A"/>
    <w:rsid w:val="00390D99"/>
    <w:rsid w:val="003C35AD"/>
    <w:rsid w:val="003C3DB8"/>
    <w:rsid w:val="004233F5"/>
    <w:rsid w:val="004242C8"/>
    <w:rsid w:val="00441640"/>
    <w:rsid w:val="00457301"/>
    <w:rsid w:val="004617DF"/>
    <w:rsid w:val="0048590F"/>
    <w:rsid w:val="0049470D"/>
    <w:rsid w:val="00494D85"/>
    <w:rsid w:val="004A3F26"/>
    <w:rsid w:val="004B7B3E"/>
    <w:rsid w:val="004B7ECC"/>
    <w:rsid w:val="004C4FB2"/>
    <w:rsid w:val="004C7947"/>
    <w:rsid w:val="004E08A4"/>
    <w:rsid w:val="004F28E5"/>
    <w:rsid w:val="004F37D7"/>
    <w:rsid w:val="00510163"/>
    <w:rsid w:val="00517CC4"/>
    <w:rsid w:val="00520B5A"/>
    <w:rsid w:val="00532ABC"/>
    <w:rsid w:val="0054133E"/>
    <w:rsid w:val="0055471E"/>
    <w:rsid w:val="00556B0F"/>
    <w:rsid w:val="00574B06"/>
    <w:rsid w:val="00581B36"/>
    <w:rsid w:val="00595ACA"/>
    <w:rsid w:val="005B16C1"/>
    <w:rsid w:val="005E1351"/>
    <w:rsid w:val="00620027"/>
    <w:rsid w:val="00632D42"/>
    <w:rsid w:val="00633344"/>
    <w:rsid w:val="00642EC6"/>
    <w:rsid w:val="006A5546"/>
    <w:rsid w:val="006C1E7D"/>
    <w:rsid w:val="006C3F07"/>
    <w:rsid w:val="006E38CF"/>
    <w:rsid w:val="006E73E2"/>
    <w:rsid w:val="006F4A5D"/>
    <w:rsid w:val="00734B2F"/>
    <w:rsid w:val="00746802"/>
    <w:rsid w:val="00763373"/>
    <w:rsid w:val="00767EB4"/>
    <w:rsid w:val="00780C99"/>
    <w:rsid w:val="00792978"/>
    <w:rsid w:val="007E4CDA"/>
    <w:rsid w:val="007F02D7"/>
    <w:rsid w:val="00807BDD"/>
    <w:rsid w:val="00822F18"/>
    <w:rsid w:val="00837979"/>
    <w:rsid w:val="008615BA"/>
    <w:rsid w:val="008660A5"/>
    <w:rsid w:val="00873390"/>
    <w:rsid w:val="008B4B1E"/>
    <w:rsid w:val="008F09F3"/>
    <w:rsid w:val="008F0CC5"/>
    <w:rsid w:val="008F2C8A"/>
    <w:rsid w:val="00904F56"/>
    <w:rsid w:val="00937C1D"/>
    <w:rsid w:val="00953E88"/>
    <w:rsid w:val="0095685C"/>
    <w:rsid w:val="009627AE"/>
    <w:rsid w:val="00980E0E"/>
    <w:rsid w:val="00982BB6"/>
    <w:rsid w:val="00985FD1"/>
    <w:rsid w:val="00991DEC"/>
    <w:rsid w:val="009D74C2"/>
    <w:rsid w:val="009F0C10"/>
    <w:rsid w:val="009F3D65"/>
    <w:rsid w:val="00A02220"/>
    <w:rsid w:val="00A06818"/>
    <w:rsid w:val="00A20B1E"/>
    <w:rsid w:val="00A3598F"/>
    <w:rsid w:val="00A544E2"/>
    <w:rsid w:val="00AB0556"/>
    <w:rsid w:val="00AE648D"/>
    <w:rsid w:val="00AF3F98"/>
    <w:rsid w:val="00B17BBC"/>
    <w:rsid w:val="00B354ED"/>
    <w:rsid w:val="00B47B61"/>
    <w:rsid w:val="00B50BDA"/>
    <w:rsid w:val="00B75573"/>
    <w:rsid w:val="00B7691F"/>
    <w:rsid w:val="00B8051F"/>
    <w:rsid w:val="00BA251F"/>
    <w:rsid w:val="00BD1EEB"/>
    <w:rsid w:val="00C219EC"/>
    <w:rsid w:val="00C3318E"/>
    <w:rsid w:val="00C52F13"/>
    <w:rsid w:val="00C55D23"/>
    <w:rsid w:val="00C568E4"/>
    <w:rsid w:val="00C6565A"/>
    <w:rsid w:val="00C8170C"/>
    <w:rsid w:val="00C9085C"/>
    <w:rsid w:val="00CA34E6"/>
    <w:rsid w:val="00CB5644"/>
    <w:rsid w:val="00CB6B31"/>
    <w:rsid w:val="00CC746C"/>
    <w:rsid w:val="00CF316A"/>
    <w:rsid w:val="00D04970"/>
    <w:rsid w:val="00D32D25"/>
    <w:rsid w:val="00D33FD4"/>
    <w:rsid w:val="00D54080"/>
    <w:rsid w:val="00D55980"/>
    <w:rsid w:val="00D57E73"/>
    <w:rsid w:val="00DB2E23"/>
    <w:rsid w:val="00DC1CEE"/>
    <w:rsid w:val="00DE0FB7"/>
    <w:rsid w:val="00DE1024"/>
    <w:rsid w:val="00E42D1F"/>
    <w:rsid w:val="00E73545"/>
    <w:rsid w:val="00E9060A"/>
    <w:rsid w:val="00EA0EDF"/>
    <w:rsid w:val="00EC3FF8"/>
    <w:rsid w:val="00EC5381"/>
    <w:rsid w:val="00EE294D"/>
    <w:rsid w:val="00EF5FF0"/>
    <w:rsid w:val="00EF6E65"/>
    <w:rsid w:val="00F07D10"/>
    <w:rsid w:val="00F202C1"/>
    <w:rsid w:val="00F240BD"/>
    <w:rsid w:val="00F33D37"/>
    <w:rsid w:val="00F54C76"/>
    <w:rsid w:val="00F67F9F"/>
    <w:rsid w:val="00F70DD7"/>
    <w:rsid w:val="00F71E2A"/>
    <w:rsid w:val="00F74444"/>
    <w:rsid w:val="00F8514D"/>
    <w:rsid w:val="00FA716C"/>
    <w:rsid w:val="00FB6B5F"/>
    <w:rsid w:val="00FD25C4"/>
    <w:rsid w:val="00FD5813"/>
    <w:rsid w:val="00FE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98A93-847C-462B-A411-7AA260FB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6C1"/>
  </w:style>
  <w:style w:type="paragraph" w:styleId="1">
    <w:name w:val="heading 1"/>
    <w:basedOn w:val="a"/>
    <w:next w:val="a"/>
    <w:link w:val="10"/>
    <w:uiPriority w:val="9"/>
    <w:qFormat/>
    <w:rsid w:val="00BD1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F09F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21">
    <w:name w:val="List 2"/>
    <w:basedOn w:val="a"/>
    <w:uiPriority w:val="99"/>
    <w:rsid w:val="00B50BDA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ConsPlusNormal">
    <w:name w:val="ConsPlusNormal"/>
    <w:rsid w:val="00B50B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Body Text Indent"/>
    <w:aliases w:val="текст,Основной текст 1"/>
    <w:basedOn w:val="a"/>
    <w:link w:val="a9"/>
    <w:uiPriority w:val="99"/>
    <w:unhideWhenUsed/>
    <w:rsid w:val="00B50BDA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aliases w:val="текст Знак,Основной текст 1 Знак"/>
    <w:basedOn w:val="a0"/>
    <w:link w:val="a8"/>
    <w:uiPriority w:val="99"/>
    <w:rsid w:val="00B50BDA"/>
    <w:rPr>
      <w:rFonts w:ascii="Calibri" w:eastAsia="Times New Roman" w:hAnsi="Calibri" w:cs="Times New Roman"/>
    </w:rPr>
  </w:style>
  <w:style w:type="character" w:customStyle="1" w:styleId="aa">
    <w:name w:val="Основной текст_"/>
    <w:link w:val="11"/>
    <w:uiPriority w:val="99"/>
    <w:locked/>
    <w:rsid w:val="00B50BDA"/>
    <w:rPr>
      <w:rFonts w:ascii="Arial" w:hAnsi="Arial"/>
      <w:sz w:val="16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B50BDA"/>
    <w:pPr>
      <w:shd w:val="clear" w:color="auto" w:fill="FFFFFF"/>
      <w:spacing w:before="60" w:after="120" w:line="221" w:lineRule="exact"/>
    </w:pPr>
    <w:rPr>
      <w:rFonts w:ascii="Arial" w:hAnsi="Arial"/>
      <w:sz w:val="16"/>
    </w:rPr>
  </w:style>
  <w:style w:type="character" w:customStyle="1" w:styleId="20">
    <w:name w:val="Заголовок 2 Знак"/>
    <w:basedOn w:val="a0"/>
    <w:link w:val="2"/>
    <w:uiPriority w:val="99"/>
    <w:rsid w:val="008F09F3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ab">
    <w:name w:val="List Paragraph"/>
    <w:basedOn w:val="a"/>
    <w:uiPriority w:val="34"/>
    <w:qFormat/>
    <w:rsid w:val="008F09F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uiPriority w:val="99"/>
    <w:rsid w:val="00CA3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D1E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E42D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F54C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54C76"/>
  </w:style>
  <w:style w:type="paragraph" w:styleId="ae">
    <w:name w:val="TOC Heading"/>
    <w:basedOn w:val="1"/>
    <w:next w:val="a"/>
    <w:uiPriority w:val="39"/>
    <w:unhideWhenUsed/>
    <w:qFormat/>
    <w:rsid w:val="00DB2E23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DB2E23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B2E23"/>
    <w:pPr>
      <w:spacing w:after="100"/>
      <w:ind w:left="220"/>
    </w:pPr>
  </w:style>
  <w:style w:type="character" w:styleId="af">
    <w:name w:val="Hyperlink"/>
    <w:basedOn w:val="a0"/>
    <w:uiPriority w:val="99"/>
    <w:unhideWhenUsed/>
    <w:rsid w:val="00DB2E23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FD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25C4"/>
    <w:rPr>
      <w:rFonts w:ascii="Tahoma" w:hAnsi="Tahoma" w:cs="Tahoma"/>
      <w:sz w:val="16"/>
      <w:szCs w:val="16"/>
    </w:rPr>
  </w:style>
  <w:style w:type="paragraph" w:styleId="af2">
    <w:name w:val="List"/>
    <w:basedOn w:val="a"/>
    <w:uiPriority w:val="99"/>
    <w:semiHidden/>
    <w:unhideWhenUsed/>
    <w:rsid w:val="000E240F"/>
    <w:pPr>
      <w:ind w:left="283" w:hanging="283"/>
      <w:contextualSpacing/>
    </w:pPr>
  </w:style>
  <w:style w:type="table" w:customStyle="1" w:styleId="14">
    <w:name w:val="Сетка таблицы1"/>
    <w:basedOn w:val="a1"/>
    <w:next w:val="a5"/>
    <w:rsid w:val="002842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53369-1E1E-43E2-B01B-0261CFDA8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26</Pages>
  <Words>6020</Words>
  <Characters>34317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40257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19</cp:revision>
  <cp:lastPrinted>2019-04-10T05:53:00Z</cp:lastPrinted>
  <dcterms:created xsi:type="dcterms:W3CDTF">2022-11-09T12:55:00Z</dcterms:created>
  <dcterms:modified xsi:type="dcterms:W3CDTF">2026-03-04T00:09:00Z</dcterms:modified>
</cp:coreProperties>
</file>