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0" w:name="_GoBack"/>
      <w:bookmarkEnd w:id="0"/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УЧЕБНОЙ ДИСЦИПЛИНЫ</w:t>
      </w: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ОП.07</w:t>
      </w: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1" w:name="_Hlk208584552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«ОСНОВЫ </w:t>
      </w:r>
      <w:bookmarkEnd w:id="1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ВНУТРЕННЕГО КОНТРОЛЯ»</w:t>
      </w: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11" w:rsidRDefault="00C0663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социально-экономический</w:t>
      </w: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44D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 г.</w:t>
      </w:r>
    </w:p>
    <w:p w:rsidR="00C44D11" w:rsidRDefault="00C066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«Основы внутреннего контроля» 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(далее СПО) 38.02.01Экономика и бухгалтерский учет (по отраслям) </w:t>
      </w: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</w:p>
    <w:p w:rsidR="00C44D11" w:rsidRDefault="00C44D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D11" w:rsidRDefault="00C44D1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1"/>
        <w:tblW w:w="9430" w:type="dxa"/>
        <w:tblLayout w:type="fixed"/>
        <w:tblLook w:val="04A0" w:firstRow="1" w:lastRow="0" w:firstColumn="1" w:lastColumn="0" w:noHBand="0" w:noVBand="1"/>
      </w:tblPr>
      <w:tblGrid>
        <w:gridCol w:w="4710"/>
        <w:gridCol w:w="4720"/>
      </w:tblGrid>
      <w:tr w:rsidR="00C44D11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C44D11" w:rsidRDefault="00C0663D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ПЦК социально-экономических   дисциплин</w:t>
            </w:r>
          </w:p>
          <w:p w:rsidR="00C44D11" w:rsidRDefault="00C0663D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 Соловьева С.М.</w:t>
            </w:r>
          </w:p>
          <w:p w:rsidR="00C44D11" w:rsidRDefault="00C066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     »  ___________ 2025 г.</w:t>
            </w:r>
          </w:p>
          <w:p w:rsidR="00C44D11" w:rsidRDefault="00C44D1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  <w:p w:rsidR="00C44D11" w:rsidRDefault="00C44D11">
            <w:pPr>
              <w:widowControl w:val="0"/>
              <w:spacing w:after="0" w:line="240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spacing w:after="0" w:line="240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C44D11" w:rsidRDefault="00C0663D">
            <w:pPr>
              <w:spacing w:after="0" w:line="240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Зам. директора по УР</w:t>
            </w:r>
          </w:p>
          <w:p w:rsidR="00C44D11" w:rsidRDefault="00C0663D">
            <w:pPr>
              <w:spacing w:after="0" w:line="240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 Кисюк О. П.</w:t>
            </w:r>
          </w:p>
          <w:p w:rsidR="00C44D11" w:rsidRDefault="00C0663D">
            <w:pPr>
              <w:widowControl w:val="0"/>
              <w:spacing w:after="0" w:line="240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«__» ____________2025 г.</w:t>
            </w:r>
          </w:p>
        </w:tc>
      </w:tr>
    </w:tbl>
    <w:p w:rsidR="00C44D11" w:rsidRDefault="00C44D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D11" w:rsidRDefault="00C44D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D11" w:rsidRDefault="00C06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Луцкович Г.А., преподаватель КГБ ПОУ ХКОТСО</w:t>
      </w:r>
    </w:p>
    <w:p w:rsidR="00C44D11" w:rsidRDefault="00C44D11">
      <w:pPr>
        <w:rPr>
          <w:rFonts w:ascii="Times New Roman" w:hAnsi="Times New Roman" w:cs="Times New Roman"/>
          <w:sz w:val="28"/>
          <w:szCs w:val="28"/>
        </w:rPr>
      </w:pPr>
    </w:p>
    <w:p w:rsidR="00C44D11" w:rsidRDefault="00C44D11">
      <w:pPr>
        <w:rPr>
          <w:rFonts w:ascii="Times New Roman" w:hAnsi="Times New Roman" w:cs="Times New Roman"/>
          <w:sz w:val="28"/>
          <w:szCs w:val="28"/>
        </w:rPr>
      </w:pPr>
    </w:p>
    <w:p w:rsidR="00C44D11" w:rsidRDefault="00C44D11">
      <w:pPr>
        <w:rPr>
          <w:rFonts w:ascii="Times New Roman" w:eastAsia="Calibri" w:hAnsi="Times New Roman" w:cs="Times New Roman"/>
          <w:sz w:val="28"/>
          <w:szCs w:val="28"/>
        </w:rPr>
      </w:pPr>
    </w:p>
    <w:p w:rsidR="00C44D11" w:rsidRDefault="00C4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066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c"/>
        <w:tblW w:w="9430" w:type="dxa"/>
        <w:tblLayout w:type="fixed"/>
        <w:tblLook w:val="04A0" w:firstRow="1" w:lastRow="0" w:firstColumn="1" w:lastColumn="0" w:noHBand="0" w:noVBand="1"/>
      </w:tblPr>
      <w:tblGrid>
        <w:gridCol w:w="8772"/>
        <w:gridCol w:w="658"/>
      </w:tblGrid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 ПАСПОРТ РАБОЧЕЙ ПРОГРАММЫ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  результаты освоения учебной дисциплины</w:t>
            </w:r>
          </w:p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 СТРУКТУРА и содержание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 условия реализации рабочей программы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 Контроль и оценка результатов Освоения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C44D11">
        <w:tc>
          <w:tcPr>
            <w:tcW w:w="8771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6. лист изменений и дополнений, внесенных в программу учебной дисциплины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4D11" w:rsidRDefault="00C0663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06" w:type="dxa"/>
        <w:tblLayout w:type="fixed"/>
        <w:tblLook w:val="01E0" w:firstRow="1" w:lastRow="1" w:firstColumn="1" w:lastColumn="1" w:noHBand="0" w:noVBand="0"/>
      </w:tblPr>
      <w:tblGrid>
        <w:gridCol w:w="10406"/>
      </w:tblGrid>
      <w:tr w:rsidR="00C44D11">
        <w:trPr>
          <w:trHeight w:val="931"/>
        </w:trPr>
        <w:tc>
          <w:tcPr>
            <w:tcW w:w="10406" w:type="dxa"/>
          </w:tcPr>
          <w:p w:rsidR="00C44D11" w:rsidRDefault="00C44D11">
            <w:pPr>
              <w:spacing w:line="360" w:lineRule="auto"/>
            </w:pPr>
          </w:p>
        </w:tc>
      </w:tr>
      <w:tr w:rsidR="00C44D11">
        <w:trPr>
          <w:trHeight w:val="720"/>
        </w:trPr>
        <w:tc>
          <w:tcPr>
            <w:tcW w:w="10406" w:type="dxa"/>
          </w:tcPr>
          <w:p w:rsidR="00C44D11" w:rsidRDefault="00C44D11">
            <w:pPr>
              <w:spacing w:line="360" w:lineRule="auto"/>
              <w:rPr>
                <w:b/>
                <w:caps/>
              </w:rPr>
            </w:pPr>
          </w:p>
        </w:tc>
      </w:tr>
      <w:tr w:rsidR="00C44D11">
        <w:trPr>
          <w:trHeight w:val="594"/>
        </w:trPr>
        <w:tc>
          <w:tcPr>
            <w:tcW w:w="10406" w:type="dxa"/>
          </w:tcPr>
          <w:p w:rsidR="00C44D11" w:rsidRDefault="00C44D11">
            <w:pPr>
              <w:spacing w:line="360" w:lineRule="auto"/>
              <w:rPr>
                <w:b/>
                <w:caps/>
              </w:rPr>
            </w:pPr>
          </w:p>
        </w:tc>
      </w:tr>
      <w:tr w:rsidR="00C44D11">
        <w:trPr>
          <w:trHeight w:val="692"/>
        </w:trPr>
        <w:tc>
          <w:tcPr>
            <w:tcW w:w="10406" w:type="dxa"/>
          </w:tcPr>
          <w:p w:rsidR="00C44D11" w:rsidRDefault="00C44D11">
            <w:pPr>
              <w:spacing w:line="360" w:lineRule="auto"/>
              <w:rPr>
                <w:b/>
                <w:caps/>
              </w:rPr>
            </w:pPr>
          </w:p>
        </w:tc>
      </w:tr>
      <w:tr w:rsidR="00C44D11">
        <w:trPr>
          <w:trHeight w:val="692"/>
        </w:trPr>
        <w:tc>
          <w:tcPr>
            <w:tcW w:w="10406" w:type="dxa"/>
          </w:tcPr>
          <w:p w:rsidR="00C44D11" w:rsidRDefault="00C44D11">
            <w:pPr>
              <w:spacing w:line="360" w:lineRule="auto"/>
              <w:rPr>
                <w:b/>
                <w:caps/>
              </w:rPr>
            </w:pPr>
          </w:p>
        </w:tc>
      </w:tr>
    </w:tbl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>
        <w:br w:type="page"/>
      </w:r>
    </w:p>
    <w:p w:rsidR="00C44D11" w:rsidRDefault="00C06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внутреннего контроля</w:t>
      </w: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0663D">
      <w:pPr>
        <w:pStyle w:val="ab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Область применения программы</w:t>
      </w:r>
    </w:p>
    <w:p w:rsidR="00C44D11" w:rsidRDefault="00C0663D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  <w:lang w:eastAsia="ru-RU"/>
        </w:rPr>
        <w:tab/>
        <w:t xml:space="preserve">Учебная дисциплина «Основы внутреннего контроля» формирует основу знаний студентов специальности </w:t>
      </w:r>
      <w:r>
        <w:rPr>
          <w:b w:val="0"/>
          <w:sz w:val="24"/>
          <w:szCs w:val="24"/>
        </w:rPr>
        <w:t xml:space="preserve">38.02.01 Экономика и бухгалтерский учет (по отраслям), входящей в состав укрупненной группы специальностей/профессий </w:t>
      </w:r>
    </w:p>
    <w:p w:rsidR="00C44D11" w:rsidRDefault="00C0663D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38.00.00 Экономика и управление.</w:t>
      </w:r>
    </w:p>
    <w:p w:rsidR="00C44D11" w:rsidRDefault="00C44D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11" w:rsidRDefault="00C0663D">
      <w:pPr>
        <w:pStyle w:val="ab"/>
        <w:numPr>
          <w:ilvl w:val="1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дисциплины в структуре основной профессиональной образователь- ной программы</w:t>
      </w:r>
    </w:p>
    <w:p w:rsidR="00C44D11" w:rsidRDefault="00C44D1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0663D">
      <w:pPr>
        <w:pStyle w:val="51"/>
        <w:shd w:val="clear" w:color="auto" w:fill="auto"/>
        <w:tabs>
          <w:tab w:val="left" w:pos="594"/>
        </w:tabs>
        <w:spacing w:line="240" w:lineRule="auto"/>
        <w:jc w:val="both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  <w:lang w:eastAsia="ru-RU"/>
        </w:rPr>
        <w:tab/>
        <w:t xml:space="preserve">Учебная дисциплина входит в общепрофессиональный цикл </w:t>
      </w:r>
      <w:r>
        <w:rPr>
          <w:b w:val="0"/>
          <w:sz w:val="24"/>
          <w:szCs w:val="24"/>
        </w:rPr>
        <w:t xml:space="preserve">основной образовательной программы в соответствии с ФГОС СПО по специальности 38.02.01 Экономика и бухгалтерский учет (по отраслям). </w:t>
      </w: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11" w:rsidRDefault="00C0663D">
      <w:pPr>
        <w:pStyle w:val="ab"/>
        <w:numPr>
          <w:ilvl w:val="1"/>
          <w:numId w:val="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Цели и задачи рабочей программы учебной дисциплины:</w:t>
      </w:r>
    </w:p>
    <w:p w:rsidR="00C44D11" w:rsidRDefault="00C44D11">
      <w:pPr>
        <w:pStyle w:val="ab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0663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Цель дисциплины «Основы внутреннего контроля»: формирование у студентов знаний, навыков и умений 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  <w:t xml:space="preserve"> области организации и ведения управленческого учета на предприятии.</w:t>
      </w:r>
    </w:p>
    <w:p w:rsidR="00C44D11" w:rsidRDefault="00C0663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Дисциплина «Основы внутреннего контроля» включена в обязательную часть общепрофессионального цикла образовательной программы.</w:t>
      </w:r>
    </w:p>
    <w:p w:rsidR="00C44D11" w:rsidRDefault="00C4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D11" w:rsidRDefault="00C44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D11" w:rsidRDefault="00C0663D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ОСВОЕНИЯ УЧЕБНОЙ ДИСЦИПЛИНЫ</w:t>
      </w:r>
    </w:p>
    <w:p w:rsidR="00C44D11" w:rsidRDefault="00C44D11">
      <w:pPr>
        <w:pStyle w:val="ab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44D11" w:rsidRDefault="00C0663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C44D11" w:rsidRDefault="00034848">
      <w:pPr>
        <w:spacing w:after="120"/>
        <w:ind w:firstLine="709"/>
        <w:rPr>
          <w:rFonts w:ascii="Times New Roman" w:hAnsi="Times New Roman"/>
          <w:sz w:val="24"/>
        </w:rPr>
      </w:pPr>
      <w:r w:rsidRPr="00034848">
        <w:rPr>
          <w:rFonts w:ascii="Times New Roman" w:hAnsi="Times New Roman"/>
          <w:b/>
          <w:sz w:val="24"/>
        </w:rPr>
        <w:t xml:space="preserve">2.1. </w:t>
      </w:r>
      <w:r w:rsidR="00C0663D">
        <w:rPr>
          <w:rFonts w:ascii="Times New Roman" w:hAnsi="Times New Roman"/>
          <w:sz w:val="24"/>
        </w:rPr>
        <w:t>В результате освоения дисциплины обучающийся должен</w:t>
      </w:r>
      <w:r w:rsidR="00C0663D">
        <w:rPr>
          <w:rStyle w:val="af0"/>
          <w:rFonts w:ascii="Times New Roman" w:hAnsi="Times New Roman"/>
          <w:sz w:val="24"/>
        </w:rPr>
        <w:footnoteReference w:id="1"/>
      </w:r>
      <w:r w:rsidR="00C0663D">
        <w:rPr>
          <w:rFonts w:ascii="Times New Roman" w:hAnsi="Times New Roman"/>
          <w:sz w:val="24"/>
        </w:rPr>
        <w:t>:</w:t>
      </w:r>
    </w:p>
    <w:p w:rsidR="00C44D11" w:rsidRDefault="00C44D11">
      <w:pPr>
        <w:spacing w:after="120"/>
        <w:ind w:firstLine="709"/>
        <w:rPr>
          <w:rFonts w:ascii="Times New Roman" w:hAnsi="Times New Roman"/>
          <w:sz w:val="24"/>
        </w:rPr>
      </w:pPr>
    </w:p>
    <w:tbl>
      <w:tblPr>
        <w:tblW w:w="962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54"/>
        <w:gridCol w:w="3917"/>
        <w:gridCol w:w="4057"/>
      </w:tblGrid>
      <w:tr w:rsidR="00C44D11">
        <w:trPr>
          <w:trHeight w:val="444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Код ОК, ПК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Уметь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Знать</w:t>
            </w:r>
          </w:p>
        </w:tc>
      </w:tr>
      <w:tr w:rsidR="00C44D11">
        <w:trPr>
          <w:trHeight w:val="212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ОК 04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психологические основы деятельности коллектива, психологические особенности личности</w:t>
            </w:r>
          </w:p>
        </w:tc>
      </w:tr>
      <w:tr w:rsidR="00C44D11">
        <w:trPr>
          <w:trHeight w:val="212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ПК 2.3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осуществлять внутренний контроль ведения бухгалтерского учета и составления бухгалтерской (финансовой) отчетности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проверять качество составления регистров бухгалтерского учета,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определять и изменять границы контрольной среды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проводить оценку состояния и эффективности внутреннего контроля в экономическом субъекте</w:t>
            </w:r>
          </w:p>
          <w:p w:rsidR="00C44D11" w:rsidRDefault="00C44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- методики внутреннего контроля ведения бухгалтерского учета и составления 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законодательство Российской Федерации о бухгалтерском учете, налогах и сборах, аудиторской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порядок составления сводных учетных документов в целях осуществления контроля и упорядочения обработки данных о фактах хозяйственной жизни4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отчетности;</w:t>
            </w:r>
          </w:p>
        </w:tc>
      </w:tr>
    </w:tbl>
    <w:p w:rsidR="00C44D11" w:rsidRDefault="00C44D11">
      <w:pPr>
        <w:ind w:firstLine="709"/>
        <w:rPr>
          <w:rFonts w:ascii="Times New Roman" w:hAnsi="Times New Roman"/>
          <w:sz w:val="24"/>
        </w:rPr>
      </w:pPr>
    </w:p>
    <w:p w:rsidR="00C44D11" w:rsidRDefault="00C0663D">
      <w:pPr>
        <w:keepNext/>
        <w:keepLines/>
        <w:tabs>
          <w:tab w:val="left" w:pos="5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1"/>
      <w:r w:rsidRPr="00034848">
        <w:rPr>
          <w:rFonts w:ascii="Times New Roman" w:hAnsi="Times New Roman" w:cs="Times New Roman"/>
          <w:b/>
          <w:sz w:val="24"/>
          <w:szCs w:val="24"/>
        </w:rPr>
        <w:t>2.</w:t>
      </w:r>
      <w:r w:rsidR="00034848" w:rsidRPr="00034848">
        <w:rPr>
          <w:rFonts w:ascii="Times New Roman" w:hAnsi="Times New Roman" w:cs="Times New Roman"/>
          <w:b/>
          <w:sz w:val="24"/>
          <w:szCs w:val="24"/>
        </w:rPr>
        <w:t>2</w:t>
      </w:r>
      <w:r w:rsidRPr="00034848">
        <w:rPr>
          <w:rFonts w:ascii="Times New Roman" w:hAnsi="Times New Roman" w:cs="Times New Roman"/>
          <w:b/>
          <w:sz w:val="24"/>
          <w:szCs w:val="24"/>
        </w:rPr>
        <w:t>.</w:t>
      </w:r>
      <w:r w:rsidR="00034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Рекомендуемое количество часов на освоение программы дисциплины:</w:t>
      </w:r>
      <w:bookmarkEnd w:id="2"/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обучающегося - 60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в том числе:</w:t>
      </w: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занятия 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занятия —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:rsidR="00C44D11" w:rsidRDefault="00C0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работа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034848" w:rsidRDefault="00034848" w:rsidP="00034848">
      <w:pPr>
        <w:pStyle w:val="13"/>
        <w:keepNext/>
        <w:keepLines/>
        <w:shd w:val="clear" w:color="auto" w:fill="auto"/>
        <w:tabs>
          <w:tab w:val="left" w:pos="2385"/>
        </w:tabs>
        <w:spacing w:after="0" w:line="240" w:lineRule="auto"/>
        <w:ind w:left="450" w:right="120" w:firstLine="0"/>
        <w:rPr>
          <w:rFonts w:ascii="Times New Roman" w:hAnsi="Times New Roman" w:cs="Times New Roman"/>
        </w:rPr>
      </w:pPr>
    </w:p>
    <w:p w:rsidR="00034848" w:rsidRDefault="00034848" w:rsidP="00034848">
      <w:pPr>
        <w:pStyle w:val="13"/>
        <w:keepNext/>
        <w:keepLines/>
        <w:shd w:val="clear" w:color="auto" w:fill="auto"/>
        <w:tabs>
          <w:tab w:val="left" w:pos="2385"/>
        </w:tabs>
        <w:spacing w:after="0" w:line="240" w:lineRule="auto"/>
        <w:ind w:left="450" w:right="120" w:firstLine="0"/>
        <w:rPr>
          <w:rFonts w:ascii="Times New Roman" w:hAnsi="Times New Roman" w:cs="Times New Roman"/>
        </w:rPr>
      </w:pPr>
    </w:p>
    <w:p w:rsidR="00C44D11" w:rsidRDefault="00C0663D" w:rsidP="00034848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1432"/>
        </w:tabs>
        <w:spacing w:after="0" w:line="240" w:lineRule="auto"/>
        <w:ind w:right="120"/>
        <w:jc w:val="center"/>
        <w:rPr>
          <w:rFonts w:ascii="Times New Roman" w:hAnsi="Times New Roman" w:cs="Times New Roman"/>
        </w:rPr>
      </w:pPr>
      <w:bookmarkStart w:id="3" w:name="bookmark12"/>
      <w:r>
        <w:rPr>
          <w:rFonts w:ascii="Times New Roman" w:hAnsi="Times New Roman" w:cs="Times New Roman"/>
        </w:rPr>
        <w:t>СТРУКТУРА И СОДЕРЖАНИЕ УЧЕБНОЙ</w:t>
      </w:r>
      <w:bookmarkStart w:id="4" w:name="bookmark13"/>
      <w:bookmarkEnd w:id="3"/>
      <w:r>
        <w:rPr>
          <w:rFonts w:ascii="Times New Roman" w:hAnsi="Times New Roman" w:cs="Times New Roman"/>
        </w:rPr>
        <w:t xml:space="preserve"> ДИСЦИПЛИНЫ</w:t>
      </w:r>
      <w:bookmarkEnd w:id="4"/>
    </w:p>
    <w:p w:rsidR="00C44D11" w:rsidRDefault="00C0663D" w:rsidP="00034848">
      <w:pPr>
        <w:pStyle w:val="13"/>
        <w:keepNext/>
        <w:keepLines/>
        <w:numPr>
          <w:ilvl w:val="1"/>
          <w:numId w:val="1"/>
        </w:numPr>
        <w:shd w:val="clear" w:color="auto" w:fill="auto"/>
        <w:tabs>
          <w:tab w:val="left" w:pos="758"/>
        </w:tabs>
        <w:spacing w:after="200" w:line="28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5" w:name="bookmark14"/>
      <w:r>
        <w:rPr>
          <w:rFonts w:ascii="Times New Roman" w:hAnsi="Times New Roman" w:cs="Times New Roman"/>
          <w:sz w:val="24"/>
          <w:szCs w:val="24"/>
        </w:rPr>
        <w:t>Объем учебной дисциплины и виды учебной работы</w:t>
      </w:r>
      <w:bookmarkEnd w:id="5"/>
    </w:p>
    <w:tbl>
      <w:tblPr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C44D1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44D11" w:rsidP="00034848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C44D11" w:rsidRDefault="00C0663D" w:rsidP="0003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44D1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58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44D11" w:rsidP="0003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44D1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0663D" w:rsidP="0003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C44D11">
        <w:trPr>
          <w:trHeight w:val="509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44D11" w:rsidRDefault="00C0663D" w:rsidP="000348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Итоговая аттестация в форме </w:t>
            </w:r>
            <w:r w:rsidR="00B827E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44D11" w:rsidRDefault="00C44D11" w:rsidP="0003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:rsidR="00C44D11" w:rsidRDefault="00C44D11">
      <w:pPr>
        <w:sectPr w:rsidR="00C44D11">
          <w:footerReference w:type="even" r:id="rId9"/>
          <w:footerReference w:type="default" r:id="rId10"/>
          <w:footerReference w:type="first" r:id="rId11"/>
          <w:pgSz w:w="11906" w:h="16838" w:orient="landscape"/>
          <w:pgMar w:top="851" w:right="992" w:bottom="851" w:left="1701" w:header="0" w:footer="709" w:gutter="0"/>
          <w:cols w:space="720"/>
          <w:formProt w:val="0"/>
          <w:docGrid w:linePitch="299"/>
        </w:sectPr>
      </w:pPr>
    </w:p>
    <w:p w:rsidR="00C44D11" w:rsidRDefault="00C44D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0663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ОСНОВЫ внутреннего контроля</w:t>
      </w:r>
    </w:p>
    <w:p w:rsidR="00C44D11" w:rsidRDefault="00C44D11">
      <w:pPr>
        <w:shd w:val="clear" w:color="auto" w:fill="FFFFFF"/>
        <w:spacing w:after="0" w:line="240" w:lineRule="auto"/>
        <w:ind w:left="4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09" w:type="dxa"/>
        <w:tblLayout w:type="fixed"/>
        <w:tblLook w:val="04A0" w:firstRow="1" w:lastRow="0" w:firstColumn="1" w:lastColumn="0" w:noHBand="0" w:noVBand="1"/>
      </w:tblPr>
      <w:tblGrid>
        <w:gridCol w:w="2822"/>
        <w:gridCol w:w="335"/>
        <w:gridCol w:w="6709"/>
        <w:gridCol w:w="1277"/>
        <w:gridCol w:w="1157"/>
        <w:gridCol w:w="2409"/>
      </w:tblGrid>
      <w:tr w:rsidR="00C44D11" w:rsidTr="00BC570C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C44D11" w:rsidTr="00BC570C">
        <w:trPr>
          <w:trHeight w:val="291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BC570C" w:rsidTr="00C7340F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 Внутренний контроль коммерческой организации: сущность, содержание и роль в управлении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BC570C" w:rsidRDefault="00BC57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BC570C" w:rsidTr="00C7340F">
        <w:trPr>
          <w:trHeight w:val="1083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Сущность внутреннего контроля за совершаемыми фактами хозяйственной жизни. Основные подходы к трактовке внутреннего контроля. Определение внутреннего контроля в международной практике.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885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внутреннего контроля в нормативных актах РФ. Место внутреннего контроля среди функций управления организацией.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2970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Законодательство Российской Федерации о бухгалтерском учете, налогах и сборах,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323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570C" w:rsidRPr="00B827E2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7E2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273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подходы к трактовке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C7340F">
        <w:trPr>
          <w:trHeight w:val="540"/>
        </w:trPr>
        <w:tc>
          <w:tcPr>
            <w:tcW w:w="2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 внутреннего контроля среди функций управления организацией.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lastRenderedPageBreak/>
              <w:t>Тема 2 Особенности организации внутреннего контроля коммерческой организации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BC570C" w:rsidTr="00501CE2">
        <w:trPr>
          <w:trHeight w:val="1206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570C" w:rsidRDefault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Организационная деятельность и организация внутреннего контроля. Этапы организации внутреннего контроля. Формы внутреннего контроля. Элементы внутреннего контроля. Организация внутреннего контроля. </w:t>
            </w:r>
          </w:p>
          <w:p w:rsidR="00BC570C" w:rsidRDefault="00BC570C" w:rsidP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Формы, процедуры и методы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rPr>
          <w:trHeight w:val="1815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Методики внутреннего контроля ведения бухгалтерского учета и составления бухгалтерской (финансовой) отчетности. Принципы и требования к функционированию внутреннего контроля ведения бухгалтерского учета и составления бухгалтерской (финансовой) отчетности экономического субъекта.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rPr>
          <w:trHeight w:val="319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Pr="00073C47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73C47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rPr>
          <w:trHeight w:val="465"/>
        </w:trPr>
        <w:tc>
          <w:tcPr>
            <w:tcW w:w="2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Организационная деятельность и организация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501CE2">
        <w:trPr>
          <w:trHeight w:val="390"/>
        </w:trPr>
        <w:tc>
          <w:tcPr>
            <w:tcW w:w="2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элементы внутреннего контроля.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3 Эффективность внутреннего контроля коммерческой организации: ограничения, предпосылки и направления модификации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(4/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BC570C" w:rsidTr="00B320BB">
        <w:trPr>
          <w:trHeight w:val="52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Преобразования в сфере внутреннего контроля. Факторы, влияющие на эффективность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B320BB">
        <w:trPr>
          <w:trHeight w:val="57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Предпосылки модификации внутреннего контроля коммерческих предприятий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402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Pr="00073C47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73C47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36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Предпосылки модификации внутреннего контроля коммерческих предприятий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4 Документирование внутреннего контроля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(2/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C44D11" w:rsidTr="00B827E2"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организации документирования внутреннего контроля. Документирование процедур внутреннего контроля. Требования к специалисту по контролю и его ответственность. Предпосылки модификации внутреннего контроля. Судебная практика по спорам, связанным с фактами хозяйственной жизни экономических субъектов, ведением бухгалтерского учета и составлением бухгалтерской (финансовой) отчетности. Порядок составления сводных учетных документов в целях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осуществления контроля и упорядочения обработки данных о фактах хозяйственной жизни.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 w:rsidP="00B82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318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Pr="00B827E2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7E2">
              <w:rPr>
                <w:rFonts w:ascii="Times New Roman" w:hAnsi="Times New Roman"/>
                <w:b/>
                <w:lang w:val="en-US"/>
              </w:rPr>
              <w:t>1</w:t>
            </w:r>
            <w:r w:rsidRPr="00B827E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61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BC57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1.</w:t>
            </w:r>
            <w:r w:rsidR="00C0663D">
              <w:rPr>
                <w:rFonts w:ascii="Times New Roman" w:hAnsi="Times New Roman"/>
                <w:color w:val="000000"/>
                <w:szCs w:val="20"/>
              </w:rPr>
              <w:t>Порядок организации документирования внутреннего контроля</w:t>
            </w:r>
            <w:r>
              <w:rPr>
                <w:rFonts w:ascii="Times New Roman" w:hAnsi="Times New Roman"/>
                <w:color w:val="000000"/>
                <w:szCs w:val="20"/>
              </w:rPr>
              <w:t>:</w:t>
            </w:r>
          </w:p>
          <w:p w:rsidR="00BC570C" w:rsidRDefault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2.Документирование процедур внутреннего контроля.</w:t>
            </w:r>
          </w:p>
          <w:p w:rsidR="00BC570C" w:rsidRDefault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3.Судебная практика по спорам.</w:t>
            </w:r>
          </w:p>
          <w:p w:rsidR="00BC570C" w:rsidRDefault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4.Порядок составления сводных учетных документов.</w:t>
            </w:r>
          </w:p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5.Упорядочение обработки данных о фактах хозяйственной жизни.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4F604E">
        <w:trPr>
          <w:trHeight w:val="276"/>
        </w:trPr>
        <w:tc>
          <w:tcPr>
            <w:tcW w:w="28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Pr="00B827E2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7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BC570C">
        <w:trPr>
          <w:trHeight w:val="1365"/>
        </w:trPr>
        <w:tc>
          <w:tcPr>
            <w:tcW w:w="2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Внутренние организационно-распорядительные документы экономического субъекта. Формирование справочника типовых фактов хозяйственной жизни экономического субъекта и использование его в процессе осуществления внутреннего контроля.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025E1A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Тема 5 Перспективы использования компьютерных технологий в организации внутреннего контроля</w:t>
            </w: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</w:p>
        </w:tc>
      </w:tr>
      <w:tr w:rsidR="00BC570C" w:rsidTr="00025E1A">
        <w:trPr>
          <w:trHeight w:val="30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внутреннего контроля.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B426FE">
        <w:trPr>
          <w:trHeight w:val="54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программному обеспечению внутреннего контроля.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827E2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6B25AA">
        <w:trPr>
          <w:trHeight w:val="27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проведения внутреннего контроля.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70C" w:rsidTr="00025E1A">
        <w:trPr>
          <w:trHeight w:val="27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полноты информации и внутреннего контроля.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0C" w:rsidRDefault="00BC570C" w:rsidP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70C" w:rsidRDefault="00BC57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40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521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внутреннего контроля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11" w:rsidTr="00BC570C">
        <w:trPr>
          <w:trHeight w:val="315"/>
        </w:trPr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44D11" w:rsidTr="00BC570C">
        <w:trPr>
          <w:trHeight w:val="23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44D11" w:rsidTr="00BC570C">
        <w:trPr>
          <w:trHeight w:val="19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Теоретические занятия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44D11" w:rsidTr="00BC570C">
        <w:trPr>
          <w:trHeight w:val="300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занятия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44D11" w:rsidTr="00BC570C">
        <w:trPr>
          <w:trHeight w:val="20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44D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C44D11" w:rsidRDefault="00C0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обозначении: </w:t>
      </w:r>
    </w:p>
    <w:p w:rsidR="00C44D11" w:rsidRDefault="00C0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ознакомительный (узнавание ранее изученных объектов, свойств); </w:t>
      </w:r>
    </w:p>
    <w:p w:rsidR="00C44D11" w:rsidRDefault="00C0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репродуктивный (выполнение деятельности по образцу, инструкции или под руководством);</w:t>
      </w:r>
    </w:p>
    <w:p w:rsidR="00C44D11" w:rsidRDefault="00C06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44D11">
          <w:footerReference w:type="even" r:id="rId12"/>
          <w:footerReference w:type="default" r:id="rId13"/>
          <w:footerReference w:type="first" r:id="rId14"/>
          <w:pgSz w:w="16838" w:h="11906"/>
          <w:pgMar w:top="992" w:right="851" w:bottom="1134" w:left="851" w:header="0" w:footer="709" w:gutter="0"/>
          <w:cols w:space="720"/>
          <w:formProt w:val="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3. продуктивный (планирование и самостоятельное выполнение деятельности, решение проблемных задач).</w:t>
      </w:r>
    </w:p>
    <w:p w:rsidR="00C44D11" w:rsidRDefault="00C0663D">
      <w:pPr>
        <w:pStyle w:val="15"/>
        <w:spacing w:before="280" w:after="28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 Условия реализации ДИСЦИПЛИНЫ</w:t>
      </w:r>
    </w:p>
    <w:p w:rsidR="00C44D11" w:rsidRDefault="00C0663D">
      <w:pPr>
        <w:pStyle w:val="110"/>
        <w:rPr>
          <w:rFonts w:ascii="Times New Roman" w:hAnsi="Times New Roman"/>
        </w:rPr>
      </w:pPr>
      <w:bookmarkStart w:id="6" w:name="__RefHeading___75"/>
      <w:bookmarkEnd w:id="6"/>
      <w:r>
        <w:rPr>
          <w:rFonts w:ascii="Times New Roman" w:hAnsi="Times New Roman"/>
        </w:rPr>
        <w:t>4.1. Материально-техническое обеспечение</w:t>
      </w:r>
    </w:p>
    <w:p w:rsidR="00C44D11" w:rsidRDefault="00C0663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«Общепрофессиональных дисциплин и МДК»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оснащенный в соответствии с приложением 3 ПОП-П. </w:t>
      </w:r>
    </w:p>
    <w:p w:rsidR="00C44D11" w:rsidRDefault="00C44D11"/>
    <w:p w:rsidR="00C44D11" w:rsidRDefault="00C0663D">
      <w:pPr>
        <w:pStyle w:val="110"/>
        <w:rPr>
          <w:rFonts w:ascii="Times New Roman" w:hAnsi="Times New Roman"/>
        </w:rPr>
      </w:pPr>
      <w:bookmarkStart w:id="7" w:name="__RefHeading___76"/>
      <w:bookmarkEnd w:id="7"/>
      <w:r>
        <w:rPr>
          <w:rFonts w:ascii="Times New Roman" w:hAnsi="Times New Roman"/>
        </w:rPr>
        <w:t>4.2. Учебно-методическое обеспечение</w:t>
      </w:r>
    </w:p>
    <w:p w:rsidR="00C44D11" w:rsidRDefault="00C0663D">
      <w:pPr>
        <w:pStyle w:val="ab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44D11" w:rsidRDefault="00C44D11">
      <w:pPr>
        <w:pStyle w:val="ab"/>
        <w:ind w:left="0" w:firstLine="709"/>
        <w:jc w:val="both"/>
        <w:rPr>
          <w:rFonts w:ascii="Times New Roman" w:hAnsi="Times New Roman"/>
          <w:sz w:val="24"/>
        </w:rPr>
      </w:pPr>
    </w:p>
    <w:p w:rsidR="00C44D11" w:rsidRDefault="00C0663D">
      <w:pPr>
        <w:pStyle w:val="ab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4.2.1. Основные печатные и/или электронные издания</w:t>
      </w:r>
    </w:p>
    <w:p w:rsidR="00C44D11" w:rsidRDefault="00C44D11">
      <w:pPr>
        <w:pStyle w:val="ab"/>
        <w:ind w:left="0" w:firstLine="709"/>
        <w:rPr>
          <w:rFonts w:ascii="Times New Roman" w:hAnsi="Times New Roman"/>
          <w:b/>
          <w:sz w:val="24"/>
        </w:rPr>
      </w:pPr>
    </w:p>
    <w:p w:rsidR="00C44D11" w:rsidRDefault="00C0663D">
      <w:pPr>
        <w:spacing w:after="0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Внутренний аудит и контроль для коммерческих организаций: учебник / И. В. Бардина, А. В. Бодяко, О. С. Дьяконова [и др.] ; под ред. Т. М. Рогуленко. — Москва: КноРус, 2023. — 263 с. — ISBN 978-5-406-11137-6. </w:t>
      </w:r>
    </w:p>
    <w:p w:rsidR="00C44D11" w:rsidRDefault="00C0663D">
      <w:pPr>
        <w:spacing w:after="0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Каширская, Л. В., Внутренний контроль коммерческих организаций: учебник / Л. В. Каширская, А. А. Ситнов. — Москва: КноРус, 2021. — 339 с. — ISBN 978-5-406-06747-5.</w:t>
      </w:r>
    </w:p>
    <w:p w:rsidR="00C44D11" w:rsidRDefault="00C0663D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Серебрякова, Т. Ю. Внутренний контроль и контроллинг: учебное пособие / Т.Ю. Серебрякова, О.А. Бирюкова; под ред. Т.Ю. Серебряковой. — Москва : ИНФРА-М, 2021. — 238 с. — (Высшее образование: Магистратура). — DOI 10.12737/textbook_5ca6f77bdee2c8.03932587. - ISBN 978-5-16-014369-9. - Текст: электронный. - URL: https://znanium.com/catalog/product/1215340 (дата обращения: 03.08.2023). – Режим доступа: по подписке.</w:t>
      </w:r>
    </w:p>
    <w:p w:rsidR="00C44D11" w:rsidRDefault="00C0663D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4. Современные подходы к организации внутреннего и внешнего контроля экономическими субъектами: монография / К. В. Гульпенко, Н. В. Тумашик, Ч. С. Христаускас [и др.]; под общ. ред. Н. А. Каморджановой, З. С. Туяковой. — Москва: Русайнс, 2021. — 496 с. — ISBN 978-5-4365-8870-4. — URL: https://book.ru/book/942339 (дата обращения: 03.08.2023). — Текст : электронный.</w:t>
      </w:r>
    </w:p>
    <w:p w:rsidR="00C44D11" w:rsidRDefault="00C44D11">
      <w:pPr>
        <w:spacing w:after="0"/>
        <w:ind w:firstLine="709"/>
        <w:contextualSpacing/>
        <w:rPr>
          <w:rFonts w:ascii="Times New Roman" w:hAnsi="Times New Roman"/>
          <w:b/>
          <w:sz w:val="24"/>
        </w:rPr>
      </w:pPr>
    </w:p>
    <w:p w:rsidR="00C44D11" w:rsidRDefault="00C0663D">
      <w:pPr>
        <w:spacing w:after="0"/>
        <w:ind w:firstLine="709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3.2.2. Дополнительные источники 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1. Конституция Российской Федерации от 12.12.1993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Бюджетный кодекс Российской Федерации от 31.07.1998 № 145-ФЗ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>Гражданский кодекс Российской Федерации в 4 частях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 xml:space="preserve">Кодекс Российской Федерации об административных правонарушениях </w:t>
      </w:r>
      <w:r>
        <w:rPr>
          <w:rFonts w:ascii="Times New Roman" w:hAnsi="Times New Roman"/>
          <w:sz w:val="24"/>
        </w:rPr>
        <w:br/>
        <w:t>от 30.12.2001 № 195-ФЗ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lastRenderedPageBreak/>
        <w:t>5.</w:t>
      </w:r>
      <w:r>
        <w:rPr>
          <w:rFonts w:ascii="Times New Roman" w:hAnsi="Times New Roman"/>
          <w:sz w:val="24"/>
        </w:rPr>
        <w:tab/>
        <w:t>Налоговый кодекс Российской Федерации в 2 частях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ab/>
        <w:t>Таможенный кодекс Таможенного союза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ab/>
        <w:t>Трудовой кодекс Российской Федерации от 30.12.2001 № 197-ФЗ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ab/>
        <w:t>Уголовный кодекс Российской Федерации от 13.06.1996 № 63-ФЗ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9.</w:t>
      </w:r>
      <w:r>
        <w:rPr>
          <w:rFonts w:ascii="Times New Roman" w:hAnsi="Times New Roman"/>
          <w:sz w:val="24"/>
        </w:rPr>
        <w:tab/>
        <w:t xml:space="preserve">Федеральный закон от 24.07.1998 № 125-ФЗ (действующая редакция) </w:t>
      </w:r>
      <w:r>
        <w:rPr>
          <w:rFonts w:ascii="Times New Roman" w:hAnsi="Times New Roman"/>
          <w:sz w:val="24"/>
        </w:rPr>
        <w:br/>
        <w:t xml:space="preserve">«Об обязательном социальном страховании от несчастных случаев на производстве </w:t>
      </w:r>
      <w:r>
        <w:rPr>
          <w:rFonts w:ascii="Times New Roman" w:hAnsi="Times New Roman"/>
          <w:sz w:val="24"/>
        </w:rPr>
        <w:br/>
        <w:t>и профессиональных заболеваний»;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10.</w:t>
      </w:r>
      <w:r>
        <w:rPr>
          <w:rFonts w:ascii="Times New Roman" w:hAnsi="Times New Roman"/>
          <w:sz w:val="24"/>
        </w:rPr>
        <w:tab/>
        <w:t xml:space="preserve">Федеральный закон от 07.08.2001 № 115-ФЗ (действующая редакция) </w:t>
      </w:r>
      <w:r>
        <w:rPr>
          <w:rFonts w:ascii="Times New Roman" w:hAnsi="Times New Roman"/>
          <w:sz w:val="24"/>
        </w:rPr>
        <w:br/>
        <w:t xml:space="preserve">«О противодействии легализации (отмыванию) доходов, полученных преступным путем, </w:t>
      </w:r>
      <w:r>
        <w:rPr>
          <w:rFonts w:ascii="Times New Roman" w:hAnsi="Times New Roman"/>
          <w:sz w:val="24"/>
        </w:rPr>
        <w:br/>
        <w:t>и финансированию терроризма»;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ab/>
        <w:t xml:space="preserve">Федеральный закон от 15.12.2001 № 167-ФЗ (действующая редакция) </w:t>
      </w:r>
      <w:r>
        <w:rPr>
          <w:rFonts w:ascii="Times New Roman" w:hAnsi="Times New Roman"/>
          <w:sz w:val="24"/>
        </w:rPr>
        <w:br/>
        <w:t>«Об обязательном пенсионном страховании в Российской Федерации»;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12.</w:t>
      </w:r>
      <w:r>
        <w:rPr>
          <w:rFonts w:ascii="Times New Roman" w:hAnsi="Times New Roman"/>
          <w:sz w:val="24"/>
        </w:rPr>
        <w:tab/>
        <w:t xml:space="preserve">Федеральный закон от 26.10.2002 № 127-ФЗ (действующая редакция) </w:t>
      </w:r>
      <w:r>
        <w:rPr>
          <w:rFonts w:ascii="Times New Roman" w:hAnsi="Times New Roman"/>
          <w:sz w:val="24"/>
        </w:rPr>
        <w:br/>
        <w:t>«О несостоятельности (банкротстве);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13.</w:t>
      </w:r>
      <w:r>
        <w:rPr>
          <w:rFonts w:ascii="Times New Roman" w:hAnsi="Times New Roman"/>
          <w:sz w:val="24"/>
        </w:rPr>
        <w:tab/>
        <w:t>Федеральный закон от 10.12.2003 № 173-ФЗ (действующая редакция) «О валютном регулировании и валютном контроле»;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14.</w:t>
      </w:r>
      <w:r>
        <w:rPr>
          <w:rFonts w:ascii="Times New Roman" w:hAnsi="Times New Roman"/>
          <w:sz w:val="24"/>
        </w:rPr>
        <w:tab/>
        <w:t xml:space="preserve">Федеральный закон от 29.07.2004 № 98-ФЗ (действующая редакция) </w:t>
      </w:r>
      <w:r>
        <w:rPr>
          <w:rFonts w:ascii="Times New Roman" w:hAnsi="Times New Roman"/>
          <w:sz w:val="24"/>
        </w:rPr>
        <w:br/>
        <w:t>«О коммерческой тайне»;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15.</w:t>
      </w:r>
      <w:r>
        <w:rPr>
          <w:rFonts w:ascii="Times New Roman" w:hAnsi="Times New Roman"/>
          <w:sz w:val="24"/>
        </w:rPr>
        <w:tab/>
        <w:t xml:space="preserve">Федеральный закон от 27.07.2006 № 152-ФЗ (действующая редакция) </w:t>
      </w:r>
      <w:r>
        <w:rPr>
          <w:rFonts w:ascii="Times New Roman" w:hAnsi="Times New Roman"/>
          <w:sz w:val="24"/>
        </w:rPr>
        <w:br/>
        <w:t>«О персональных данных»;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16.</w:t>
      </w:r>
      <w:r>
        <w:rPr>
          <w:rFonts w:ascii="Times New Roman" w:hAnsi="Times New Roman"/>
          <w:sz w:val="24"/>
        </w:rPr>
        <w:tab/>
        <w:t xml:space="preserve">Федеральный закон от 29.12.2006 № 255-ФЗ (действующая редакция) </w:t>
      </w:r>
      <w:r>
        <w:rPr>
          <w:rFonts w:ascii="Times New Roman" w:hAnsi="Times New Roman"/>
          <w:sz w:val="24"/>
        </w:rPr>
        <w:br/>
        <w:t>«Об обязательном социальном страховании на случай временной нетрудоспособности и в связи с материнством»;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17.</w:t>
      </w:r>
      <w:r>
        <w:rPr>
          <w:rFonts w:ascii="Times New Roman" w:hAnsi="Times New Roman"/>
          <w:sz w:val="24"/>
        </w:rPr>
        <w:tab/>
        <w:t xml:space="preserve">Федеральный закон от 25.12.2008 № 273-ФЗ (действующая редакция) </w:t>
      </w:r>
      <w:r>
        <w:rPr>
          <w:rFonts w:ascii="Times New Roman" w:hAnsi="Times New Roman"/>
          <w:sz w:val="24"/>
        </w:rPr>
        <w:br/>
        <w:t>«О противодействии коррупции»;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18.</w:t>
      </w:r>
      <w:r>
        <w:rPr>
          <w:rFonts w:ascii="Times New Roman" w:hAnsi="Times New Roman"/>
          <w:sz w:val="24"/>
        </w:rPr>
        <w:tab/>
        <w:t xml:space="preserve">Федеральный закон от 30.12.2008 № 307-ФЗ (действующая редакция) </w:t>
      </w:r>
      <w:r>
        <w:rPr>
          <w:rFonts w:ascii="Times New Roman" w:hAnsi="Times New Roman"/>
          <w:sz w:val="24"/>
        </w:rPr>
        <w:br/>
        <w:t>«Об аудиторской деятельности»;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19.</w:t>
      </w:r>
      <w:r>
        <w:rPr>
          <w:rFonts w:ascii="Times New Roman" w:hAnsi="Times New Roman"/>
          <w:sz w:val="24"/>
        </w:rPr>
        <w:tab/>
        <w:t xml:space="preserve">Федеральный закон от 27.07.2010 № 208-ФЗ (действующая редакция) </w:t>
      </w:r>
      <w:r>
        <w:rPr>
          <w:rFonts w:ascii="Times New Roman" w:hAnsi="Times New Roman"/>
          <w:sz w:val="24"/>
        </w:rPr>
        <w:br/>
        <w:t>«О консолидированной финансовой отчетности»;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20.</w:t>
      </w:r>
      <w:r>
        <w:rPr>
          <w:rFonts w:ascii="Times New Roman" w:hAnsi="Times New Roman"/>
          <w:sz w:val="24"/>
        </w:rPr>
        <w:tab/>
        <w:t xml:space="preserve">Федеральный закон от 27.11.2010 № 311-ФЗ (действующая редакция) </w:t>
      </w:r>
      <w:r>
        <w:rPr>
          <w:rFonts w:ascii="Times New Roman" w:hAnsi="Times New Roman"/>
          <w:sz w:val="24"/>
        </w:rPr>
        <w:br/>
        <w:t>«О таможенном регулировании в Российской Федерации»;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21.</w:t>
      </w:r>
      <w:r>
        <w:rPr>
          <w:rFonts w:ascii="Times New Roman" w:hAnsi="Times New Roman"/>
          <w:sz w:val="24"/>
        </w:rPr>
        <w:tab/>
        <w:t xml:space="preserve">Федеральный закон от 29.11.2010 № 326-ФЗ (действующая редакция) </w:t>
      </w:r>
      <w:r>
        <w:rPr>
          <w:rFonts w:ascii="Times New Roman" w:hAnsi="Times New Roman"/>
          <w:sz w:val="24"/>
        </w:rPr>
        <w:br/>
        <w:t>«Об обязательном медицинском страховании в Российской Федерации»;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22.</w:t>
      </w:r>
      <w:r>
        <w:rPr>
          <w:rFonts w:ascii="Times New Roman" w:hAnsi="Times New Roman"/>
          <w:sz w:val="24"/>
        </w:rPr>
        <w:tab/>
        <w:t>Федеральный закон от 06.12.2011 № 402-ФЗ «О бухгалтерском учете»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23.</w:t>
      </w:r>
      <w:r>
        <w:rPr>
          <w:rFonts w:ascii="Times New Roman" w:hAnsi="Times New Roman"/>
          <w:sz w:val="24"/>
        </w:rPr>
        <w:tab/>
        <w:t>Постановление Правительства РФ в 3 частях от 01.01.2002 № 1 «О Классификации основных средств, включаемых в амортизационные группы»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24.</w:t>
      </w:r>
      <w:r>
        <w:rPr>
          <w:rFonts w:ascii="Times New Roman" w:hAnsi="Times New Roman"/>
          <w:sz w:val="24"/>
        </w:rPr>
        <w:tab/>
        <w:t>Постановление Правительства РФ от 15.06.2007 №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lastRenderedPageBreak/>
        <w:t>25.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«Учетная политика организации» </w:t>
      </w:r>
      <w:r>
        <w:rPr>
          <w:rFonts w:ascii="Times New Roman" w:hAnsi="Times New Roman"/>
          <w:sz w:val="24"/>
        </w:rPr>
        <w:br/>
        <w:t>(ПБУ 1/2008), утв. приказом Минфина России от 06.10.2008 № 106н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26.</w:t>
      </w:r>
      <w:r>
        <w:rPr>
          <w:rFonts w:ascii="Times New Roman" w:hAnsi="Times New Roman"/>
          <w:sz w:val="24"/>
        </w:rPr>
        <w:tab/>
        <w:t>Положение по бухгалтерскому учету «Учет договоров строительного подряда» (ПБУ 2/2008), утв. приказом Минфина России от 24.10.2008 № 116н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27.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активов и обязательств, стоимость которых выражена в иностранной валюте» (ПБУ 3/2006), утв. приказом Минфина РФ </w:t>
      </w:r>
      <w:r>
        <w:rPr>
          <w:rFonts w:ascii="Times New Roman" w:hAnsi="Times New Roman"/>
          <w:sz w:val="24"/>
        </w:rPr>
        <w:br/>
        <w:t>от 27.11.2006 № 154н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28.</w:t>
      </w:r>
      <w:r>
        <w:rPr>
          <w:rFonts w:ascii="Times New Roman" w:hAnsi="Times New Roman"/>
          <w:sz w:val="24"/>
        </w:rPr>
        <w:tab/>
        <w:t>Положение по бухгалтерскому учету «Бухгалтерская отчетность организации» (ПБУ 4/99), утв. приказом Минфина РФ от 06.07.1999 № 43н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29.</w:t>
      </w:r>
      <w:r>
        <w:rPr>
          <w:rFonts w:ascii="Times New Roman" w:hAnsi="Times New Roman"/>
          <w:sz w:val="24"/>
        </w:rPr>
        <w:tab/>
        <w:t>Федеральный стандарт «Запасы» (ФСБУ 5/2019), утв. приказом Минфина России от 15.11.2019 № 180н);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30.</w:t>
      </w:r>
      <w:r>
        <w:rPr>
          <w:rFonts w:ascii="Times New Roman" w:hAnsi="Times New Roman"/>
          <w:sz w:val="24"/>
        </w:rPr>
        <w:tab/>
        <w:t>Федеральный стандарт «Основные средства» (ФСБУ 6/2020), утв. приказом Минфина России от 17.09.2020 № 204н;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31.</w:t>
      </w:r>
      <w:r>
        <w:rPr>
          <w:rFonts w:ascii="Times New Roman" w:hAnsi="Times New Roman"/>
          <w:sz w:val="24"/>
        </w:rPr>
        <w:tab/>
        <w:t>Положение по бухгалтерскому учету «События после отчетной даты» (ПБУ 7/98), утв. приказом Минфина России от 25.11.1998 № 56н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32.</w:t>
      </w:r>
      <w:r>
        <w:rPr>
          <w:rFonts w:ascii="Times New Roman" w:hAnsi="Times New Roman"/>
          <w:sz w:val="24"/>
        </w:rPr>
        <w:tab/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№ 167н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33.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«Доходы организации» (ПБУ 9/99), </w:t>
      </w:r>
      <w:r>
        <w:rPr>
          <w:rFonts w:ascii="Times New Roman" w:hAnsi="Times New Roman"/>
          <w:sz w:val="24"/>
        </w:rPr>
        <w:br/>
        <w:t>утв. Приказом Минфина России от 06.05.1999 № 32н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34.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«Расходы организации»(ПБУ 10/99), </w:t>
      </w:r>
      <w:r>
        <w:rPr>
          <w:rFonts w:ascii="Times New Roman" w:hAnsi="Times New Roman"/>
          <w:sz w:val="24"/>
        </w:rPr>
        <w:br/>
        <w:t>утв. приказом Минфина России от 06.05.1999 № 33н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35.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«Информация о связанных сторонах» </w:t>
      </w:r>
      <w:r>
        <w:rPr>
          <w:rFonts w:ascii="Times New Roman" w:hAnsi="Times New Roman"/>
          <w:sz w:val="24"/>
        </w:rPr>
        <w:br/>
        <w:t>(ПБУ 11/2008), утв. приказом Минфина России от 29.04.2008 № 48н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36.</w:t>
      </w:r>
      <w:r>
        <w:rPr>
          <w:rFonts w:ascii="Times New Roman" w:hAnsi="Times New Roman"/>
          <w:sz w:val="24"/>
        </w:rPr>
        <w:tab/>
        <w:t>Положение по бухгалтерскому учету «Информация по сегментам» (ПБУ 12/2010), утв. Приказом Минфина РФ от 08.11.2010 № 143н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37.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государственной помощи» </w:t>
      </w:r>
      <w:r>
        <w:rPr>
          <w:rFonts w:ascii="Times New Roman" w:hAnsi="Times New Roman"/>
          <w:sz w:val="24"/>
        </w:rPr>
        <w:br/>
        <w:t>(ПБУ 13/2000), утв. приказом Минфина РФ от 16.10.2000 № 92н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38.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нематериальных активов» </w:t>
      </w:r>
      <w:r>
        <w:rPr>
          <w:rFonts w:ascii="Times New Roman" w:hAnsi="Times New Roman"/>
          <w:sz w:val="24"/>
        </w:rPr>
        <w:br/>
        <w:t>(ПБУ 14/2007), утв. приказом Минфина России от 27.12.2007 № 153н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39.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расходов по займам и кредитам» </w:t>
      </w:r>
      <w:r>
        <w:rPr>
          <w:rFonts w:ascii="Times New Roman" w:hAnsi="Times New Roman"/>
          <w:sz w:val="24"/>
        </w:rPr>
        <w:br/>
        <w:t>(ПБУ 15/2008), утв. приказом Минфина России от 06.10.2008 № 107н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40.</w:t>
      </w:r>
      <w:r>
        <w:rPr>
          <w:rFonts w:ascii="Times New Roman" w:hAnsi="Times New Roman"/>
          <w:sz w:val="24"/>
        </w:rPr>
        <w:tab/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41.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«Учет расходов на научно-исследовательские, опытно-конструкторские и технологические работы» (ПБУ 17/02), </w:t>
      </w:r>
      <w:r>
        <w:rPr>
          <w:rFonts w:ascii="Times New Roman" w:hAnsi="Times New Roman"/>
          <w:sz w:val="24"/>
        </w:rPr>
        <w:br/>
        <w:t>утв. приказом Минфина России от 19.11.2002 № 115н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lastRenderedPageBreak/>
        <w:t>42.</w:t>
      </w:r>
      <w:r>
        <w:rPr>
          <w:rFonts w:ascii="Times New Roman" w:hAnsi="Times New Roman"/>
          <w:sz w:val="24"/>
        </w:rPr>
        <w:tab/>
        <w:t>Положение по бухгалтерскому учету «Учет расчетов по налогу на прибыль организаций» (ПБУ 18/02), утв. приказом Минфина России от 19.11.2002 № 114н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43.</w:t>
      </w:r>
      <w:r>
        <w:rPr>
          <w:rFonts w:ascii="Times New Roman" w:hAnsi="Times New Roman"/>
          <w:sz w:val="24"/>
        </w:rPr>
        <w:tab/>
        <w:t>Положение по бухгалтерскому учету «Учет финансовых вложений» (ПБУ 19/02), утв. приказом Минфина России от 10.12.2002 № 126н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44.</w:t>
      </w:r>
      <w:r>
        <w:rPr>
          <w:rFonts w:ascii="Times New Roman" w:hAnsi="Times New Roman"/>
          <w:sz w:val="24"/>
        </w:rPr>
        <w:tab/>
        <w:t>Положение по бухгалтерскому учету «Информация об участии в совместной деятельности» (ПБУ 20/03), утв. приказом Минфина РФ от 24.11.2003 № 105н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45.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«Изменения оценочных значений» </w:t>
      </w:r>
      <w:r>
        <w:rPr>
          <w:rFonts w:ascii="Times New Roman" w:hAnsi="Times New Roman"/>
          <w:sz w:val="24"/>
        </w:rPr>
        <w:br/>
        <w:t>(ПБУ 21/2008), утв. приказом Минфина России от 06.10.2008 № 106н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46.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№ 63н (действующая редакция); 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47.</w:t>
      </w:r>
      <w:r>
        <w:rPr>
          <w:rFonts w:ascii="Times New Roman" w:hAnsi="Times New Roman"/>
          <w:sz w:val="24"/>
        </w:rPr>
        <w:tab/>
        <w:t xml:space="preserve">Положение по бухгалтерскому учету «Отчет о движении денежных средств» </w:t>
      </w:r>
      <w:r>
        <w:rPr>
          <w:rFonts w:ascii="Times New Roman" w:hAnsi="Times New Roman"/>
          <w:sz w:val="24"/>
        </w:rPr>
        <w:br/>
        <w:t>(ПБУ 23/2011), утв. приказом Минфина РФ от 02.02.2011 № 11н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48.</w:t>
      </w:r>
      <w:r>
        <w:rPr>
          <w:rFonts w:ascii="Times New Roman" w:hAnsi="Times New Roman"/>
          <w:sz w:val="24"/>
        </w:rPr>
        <w:tab/>
        <w:t>Положение по бухгалтерскому учету «Учет затрат на освоение природных ресурсов» (ПБУ 24/2011), утв. приказом Минфина РФ от 06.10.2011 № 125н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49. Федеральный стандарт бухгалтерского учета ФСБУ 26/2020 «Капитальные вложения», утв. приказом Минфина РФ от 17.09.2020 № 204н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50.</w:t>
      </w:r>
      <w:r>
        <w:rPr>
          <w:rFonts w:ascii="Times New Roman" w:hAnsi="Times New Roman"/>
          <w:sz w:val="24"/>
        </w:rPr>
        <w:tab/>
        <w:t>Приказ Минфина РФ от 13.06.1995 № 49 «Об утверждении Методических указаний по инвентаризации имущества и финансовых обязательств»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51.</w:t>
      </w:r>
      <w:r>
        <w:rPr>
          <w:rFonts w:ascii="Times New Roman" w:hAnsi="Times New Roman"/>
          <w:sz w:val="24"/>
        </w:rPr>
        <w:tab/>
        <w:t xml:space="preserve">Приказ Минфина России от 29.07.1998 N 34н (действующая редакция) </w:t>
      </w:r>
      <w:r>
        <w:rPr>
          <w:rFonts w:ascii="Times New Roman" w:hAnsi="Times New Roman"/>
          <w:sz w:val="24"/>
        </w:rPr>
        <w:br/>
        <w:t>«Об утверждении Положения по ведению бухгалтерского учета и бухгалтерской отчетности</w:t>
      </w:r>
      <w:r>
        <w:rPr>
          <w:rFonts w:ascii="Times New Roman" w:hAnsi="Times New Roman"/>
          <w:sz w:val="24"/>
        </w:rPr>
        <w:br/>
        <w:t>в Российской Федерации»;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52.</w:t>
      </w:r>
      <w:r>
        <w:rPr>
          <w:rFonts w:ascii="Times New Roman" w:hAnsi="Times New Roman"/>
          <w:sz w:val="24"/>
        </w:rPr>
        <w:tab/>
        <w:t>Приказ Минфина РФ от 31.10.2000 №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>53.</w:t>
      </w:r>
      <w:r>
        <w:rPr>
          <w:rFonts w:ascii="Times New Roman" w:hAnsi="Times New Roman"/>
          <w:sz w:val="24"/>
        </w:rPr>
        <w:tab/>
        <w:t>Приказ Минфина России от 02.07.2010 № 66н «О формах бухгалтерской отчетности организаций» (действующая редакция)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54. Приказ Минфина России от 16.04.2021 № 62н «Об утверждении Федерального стандарта бухгалтерского учета ФСБУ 27/2021 «Документы и документооборот </w:t>
      </w:r>
      <w:r>
        <w:rPr>
          <w:rFonts w:ascii="Times New Roman" w:hAnsi="Times New Roman"/>
          <w:sz w:val="24"/>
        </w:rPr>
        <w:br/>
        <w:t>в бухгалтерском учете» (Зарегистрировано в Минюсте России 07.06.2021 N 63814)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55. Справочно-правовая система «КонсультантПлюс» – URL: </w:t>
      </w:r>
      <w:hyperlink r:id="rId15">
        <w:r>
          <w:rPr>
            <w:rFonts w:ascii="Times New Roman" w:hAnsi="Times New Roman"/>
            <w:sz w:val="24"/>
          </w:rPr>
          <w:t>http://www.consultant.ru</w:t>
        </w:r>
      </w:hyperlink>
      <w:r>
        <w:rPr>
          <w:rFonts w:ascii="Times New Roman" w:hAnsi="Times New Roman"/>
          <w:sz w:val="24"/>
        </w:rPr>
        <w:t xml:space="preserve"> – 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56. Справочно-правовая система «Гарант» – URL: </w:t>
      </w:r>
      <w:hyperlink r:id="rId16">
        <w:r>
          <w:rPr>
            <w:rFonts w:ascii="Times New Roman" w:hAnsi="Times New Roman"/>
            <w:sz w:val="24"/>
          </w:rPr>
          <w:t>http://www.garant.ru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57. Официальный сайт Министерства финансов Российской Федерации – URL: </w:t>
      </w:r>
      <w:hyperlink r:id="rId17">
        <w:r>
          <w:rPr>
            <w:rFonts w:ascii="Times New Roman" w:hAnsi="Times New Roman"/>
            <w:sz w:val="24"/>
          </w:rPr>
          <w:t>http://www.minfin.ru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58. Официальный сайт Федеральной налоговой службы – URL: </w:t>
      </w:r>
      <w:hyperlink r:id="rId18">
        <w:r>
          <w:rPr>
            <w:rFonts w:ascii="Times New Roman" w:hAnsi="Times New Roman"/>
            <w:sz w:val="24"/>
          </w:rPr>
          <w:t>http://www.nalog.ru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59. Официальный сайт Федерального казначейства – URL: </w:t>
      </w:r>
      <w:hyperlink r:id="rId19">
        <w:r>
          <w:rPr>
            <w:rFonts w:ascii="Times New Roman" w:hAnsi="Times New Roman"/>
            <w:sz w:val="24"/>
          </w:rPr>
          <w:t>http://www.roskazna.ru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60. Официальный сайт Пенсионного фонда России – URL: </w:t>
      </w:r>
      <w:hyperlink r:id="rId20">
        <w:r>
          <w:rPr>
            <w:rFonts w:ascii="Times New Roman" w:hAnsi="Times New Roman"/>
            <w:sz w:val="24"/>
          </w:rPr>
          <w:t>http://www.pfrf.ru/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61. Официальный сайт Фонда социального страхования – URL: </w:t>
      </w:r>
      <w:hyperlink r:id="rId21">
        <w:r>
          <w:rPr>
            <w:rFonts w:ascii="Times New Roman" w:hAnsi="Times New Roman"/>
            <w:sz w:val="24"/>
          </w:rPr>
          <w:t>http://fss.ru/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lastRenderedPageBreak/>
        <w:t xml:space="preserve">62. Официальный сайт Фонда обязательного медицинского страхования – URL: </w:t>
      </w:r>
      <w:hyperlink r:id="rId22">
        <w:r>
          <w:rPr>
            <w:rFonts w:ascii="Times New Roman" w:hAnsi="Times New Roman"/>
            <w:sz w:val="24"/>
          </w:rPr>
          <w:t>http://www.ffoms.ru/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63. Официальный сайт Федеральной службы государственной статистики – URL: </w:t>
      </w:r>
      <w:hyperlink r:id="rId23">
        <w:r>
          <w:rPr>
            <w:rFonts w:ascii="Times New Roman" w:hAnsi="Times New Roman"/>
            <w:sz w:val="24"/>
          </w:rPr>
          <w:t>http://www.gks.ru/</w:t>
        </w:r>
      </w:hyperlink>
      <w:r>
        <w:rPr>
          <w:rFonts w:ascii="Times New Roman" w:hAnsi="Times New Roman"/>
          <w:sz w:val="24"/>
        </w:rPr>
        <w:t xml:space="preserve"> </w:t>
      </w:r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64. Официальный сайт «1С:Предприятие 8» – URL: </w:t>
      </w:r>
      <w:hyperlink r:id="rId24">
        <w:r>
          <w:rPr>
            <w:rFonts w:ascii="Times New Roman" w:hAnsi="Times New Roman"/>
            <w:sz w:val="24"/>
          </w:rPr>
          <w:t>https://v8.1c.ru/</w:t>
        </w:r>
      </w:hyperlink>
    </w:p>
    <w:p w:rsidR="00C44D11" w:rsidRDefault="00C0663D">
      <w:pPr>
        <w:tabs>
          <w:tab w:val="left" w:pos="1134"/>
        </w:tabs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65. Официальный сайт «1С:Предприятие 8» для учебных заведений – URL: </w:t>
      </w:r>
      <w:hyperlink r:id="rId25">
        <w:r>
          <w:rPr>
            <w:rFonts w:ascii="Times New Roman" w:hAnsi="Times New Roman"/>
            <w:sz w:val="24"/>
          </w:rPr>
          <w:t>http://edu.1cfresh.com/</w:t>
        </w:r>
      </w:hyperlink>
    </w:p>
    <w:p w:rsidR="00C44D11" w:rsidRDefault="00C44D11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</w:p>
    <w:p w:rsidR="00C44D11" w:rsidRDefault="00034848">
      <w:pPr>
        <w:pStyle w:val="15"/>
        <w:spacing w:before="280" w:after="280"/>
        <w:rPr>
          <w:rFonts w:ascii="Times New Roman" w:hAnsi="Times New Roman"/>
          <w:b w:val="0"/>
        </w:rPr>
      </w:pPr>
      <w:bookmarkStart w:id="8" w:name="__RefHeading___55"/>
      <w:bookmarkEnd w:id="8"/>
      <w:r>
        <w:rPr>
          <w:rFonts w:ascii="Times New Roman" w:hAnsi="Times New Roman"/>
        </w:rPr>
        <w:t xml:space="preserve">5 </w:t>
      </w:r>
      <w:r w:rsidR="00C0663D">
        <w:rPr>
          <w:rFonts w:ascii="Times New Roman" w:hAnsi="Times New Roman"/>
        </w:rPr>
        <w:t xml:space="preserve">. Контроль и оценка результатов </w:t>
      </w:r>
      <w:r w:rsidR="00C0663D">
        <w:rPr>
          <w:rFonts w:ascii="Times New Roman" w:hAnsi="Times New Roman"/>
        </w:rPr>
        <w:br/>
        <w:t>освоения ДИСЦИПЛИНЫ</w:t>
      </w:r>
    </w:p>
    <w:tbl>
      <w:tblPr>
        <w:tblW w:w="962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45"/>
        <w:gridCol w:w="3279"/>
        <w:gridCol w:w="3104"/>
      </w:tblGrid>
      <w:tr w:rsidR="00C44D11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Результаты обучения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Показатели освоенности компетенций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D11" w:rsidRDefault="00C066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Методы оценки</w:t>
            </w:r>
          </w:p>
        </w:tc>
      </w:tr>
      <w:tr w:rsidR="00C44D11"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0"/>
              </w:rPr>
              <w:t>Знает:</w:t>
            </w:r>
          </w:p>
        </w:tc>
      </w:tr>
      <w:tr w:rsidR="00C44D11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психологические основы деятельности коллектива, психологические особенности личности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знает психологические основы деятельности коллектива, психологические особенности личности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Проведение фронтального опроса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Тестирование по темам курса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Выполнение и защита рефератов, презентаций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Экспертное наблюдение и оценка деятельности обучающихся при выполнении и защите результатов практических занятий.</w:t>
            </w:r>
          </w:p>
          <w:p w:rsidR="00C44D11" w:rsidRDefault="00C0663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Промежуточная аттестация</w:t>
            </w:r>
          </w:p>
        </w:tc>
      </w:tr>
      <w:tr w:rsidR="00C44D11">
        <w:trPr>
          <w:trHeight w:val="556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методики внутреннего контроля ведения бухгалтерского учета и составления 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законодательство Российской Федерации о бухгалтерском учете, налогах и сборах,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порядок составления сводных учетных документов в целях осуществления контроля и упорядочения обработки данных о фактах хозяйственной жизни4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- знает методики внутреннего контроля ведения бухгалтерского учета и составления 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знает законодательство Российской Федерации о бухгалтерском учете, налогах и сборах,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знает порядок составления сводных учетных документов в целях осуществления контроля и упорядочения обработки данных о фактах хозяйственной жизни;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знает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Проведение фронтального опроса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Тестирование по темам курса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Выполнение и защита рефератов, презентаций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Экспертное наблюдение и оценка деятельности обучающихся при выполнении и защите результатов практических занятий.</w:t>
            </w:r>
          </w:p>
          <w:p w:rsidR="00C44D11" w:rsidRDefault="00C0663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Промежуточная аттестация</w:t>
            </w:r>
          </w:p>
        </w:tc>
      </w:tr>
      <w:tr w:rsidR="00C44D11"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0"/>
              </w:rPr>
              <w:lastRenderedPageBreak/>
              <w:t>Умеет:</w:t>
            </w:r>
          </w:p>
        </w:tc>
      </w:tr>
      <w:tr w:rsidR="00C44D11">
        <w:trPr>
          <w:trHeight w:val="469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- умеет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Экспертное наблюдение и оценка деятельности обучающихся при выполнении и защите результатов практических занятий.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Оцениванию обязательному подлежат все зачетные практические работы по темам и разделам.</w:t>
            </w:r>
          </w:p>
          <w:p w:rsidR="00C44D11" w:rsidRDefault="00C0663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Промежуточная аттестация</w:t>
            </w:r>
          </w:p>
        </w:tc>
      </w:tr>
      <w:tr w:rsidR="00C44D11">
        <w:trPr>
          <w:trHeight w:val="896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осуществлять внутренний контроль ведения бухгалтерского учета и составления бухгалтерской (финансовой) отчетности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проверять качество составления регистров бухгалтерского учета, 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определять и изменять границы контрольной среды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проводить оценку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состояния и эффективности внутреннего контроля в экономическом субъекте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- умеет осуществлять внутренний контроль ведения бухгалтерского учета и составления бухгалтерской (финансовой) отчетности 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умеет проверять качество составления регистров бухгалтерского учета, бухгалтерской (финансовой) отчетности;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- умеет определять и изменять границы контрольной среды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экономического субъекта;</w:t>
            </w:r>
          </w:p>
          <w:p w:rsidR="00C44D11" w:rsidRDefault="00C066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умеет проводить оценку состояния и эффективности внутреннего контроля в экономическом субъекте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Экспертное наблюдение и оценка деятельности обучающихся при выполнении и защите результатов практических занятий.</w:t>
            </w:r>
          </w:p>
          <w:p w:rsidR="00C44D11" w:rsidRDefault="00C0663D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Оцениванию обязательному подлежат все зачетные практические работы по темам и разделам.</w:t>
            </w:r>
          </w:p>
          <w:p w:rsidR="00C44D11" w:rsidRDefault="00C0663D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Промежуточная аттестация</w:t>
            </w:r>
          </w:p>
        </w:tc>
      </w:tr>
    </w:tbl>
    <w:p w:rsidR="00C44D11" w:rsidRDefault="00C44D11">
      <w:pPr>
        <w:jc w:val="right"/>
        <w:rPr>
          <w:rFonts w:ascii="Times New Roman" w:hAnsi="Times New Roman"/>
          <w:b/>
          <w:sz w:val="24"/>
        </w:rPr>
      </w:pPr>
    </w:p>
    <w:p w:rsidR="00C44D11" w:rsidRDefault="00C44D11">
      <w:pPr>
        <w:pStyle w:val="ab"/>
        <w:ind w:left="0" w:firstLine="709"/>
        <w:jc w:val="both"/>
        <w:rPr>
          <w:rFonts w:ascii="Times New Roman" w:hAnsi="Times New Roman"/>
          <w:b/>
          <w:sz w:val="24"/>
        </w:rPr>
      </w:pPr>
    </w:p>
    <w:p w:rsidR="00C44D11" w:rsidRDefault="00C44D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4D11" w:rsidRDefault="00C0663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C44D11">
        <w:tc>
          <w:tcPr>
            <w:tcW w:w="9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C44D1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D11" w:rsidRDefault="00C066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066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</w:t>
            </w:r>
          </w:p>
        </w:tc>
      </w:tr>
      <w:tr w:rsidR="00C44D1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D11" w:rsidRDefault="00C06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  <w:p w:rsidR="00C44D11" w:rsidRDefault="00C4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11" w:rsidRDefault="00C4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11" w:rsidRDefault="00C4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11" w:rsidRDefault="00C4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11" w:rsidRDefault="00C44D1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4D11" w:rsidRDefault="00C44D11">
      <w:pPr>
        <w:spacing w:after="0" w:line="240" w:lineRule="auto"/>
      </w:pPr>
    </w:p>
    <w:sectPr w:rsidR="00C44D11">
      <w:footerReference w:type="even" r:id="rId26"/>
      <w:footerReference w:type="default" r:id="rId27"/>
      <w:footerReference w:type="first" r:id="rId28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64A" w:rsidRDefault="0065364A">
      <w:pPr>
        <w:spacing w:after="0" w:line="240" w:lineRule="auto"/>
      </w:pPr>
      <w:r>
        <w:separator/>
      </w:r>
    </w:p>
  </w:endnote>
  <w:endnote w:type="continuationSeparator" w:id="0">
    <w:p w:rsidR="0065364A" w:rsidRDefault="0065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20208030705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44D1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65364A">
    <w:pPr>
      <w:pStyle w:val="a4"/>
      <w:jc w:val="right"/>
    </w:pPr>
    <w:sdt>
      <w:sdtPr>
        <w:rPr>
          <w:noProof/>
        </w:rPr>
        <w:id w:val="513844"/>
        <w:text/>
      </w:sdtPr>
      <w:sdtEndPr/>
      <w:sdtContent>
        <w:r w:rsidR="00C0663D">
          <w:rPr>
            <w:noProof/>
          </w:rPr>
          <w:fldChar w:fldCharType="begin"/>
        </w:r>
        <w:r w:rsidR="00C0663D">
          <w:rPr>
            <w:noProof/>
          </w:rPr>
          <w:instrText xml:space="preserve"> PAGE </w:instrText>
        </w:r>
        <w:r w:rsidR="00C0663D">
          <w:rPr>
            <w:noProof/>
          </w:rPr>
          <w:fldChar w:fldCharType="separate"/>
        </w:r>
        <w:r w:rsidR="00364442">
          <w:rPr>
            <w:noProof/>
          </w:rPr>
          <w:t>1</w:t>
        </w:r>
        <w:r w:rsidR="00C0663D">
          <w:rPr>
            <w:noProof/>
          </w:rPr>
          <w:fldChar w:fldCharType="end"/>
        </w:r>
      </w:sdtContent>
    </w:sdt>
  </w:p>
  <w:p w:rsidR="00C44D11" w:rsidRDefault="00C44D1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65364A">
    <w:pPr>
      <w:pStyle w:val="a4"/>
      <w:jc w:val="right"/>
    </w:pPr>
    <w:sdt>
      <w:sdtPr>
        <w:id w:val="-854415935"/>
        <w:text/>
      </w:sdtPr>
      <w:sdtEndPr/>
      <w:sdtContent>
        <w:r w:rsidR="00C0663D">
          <w:fldChar w:fldCharType="begin"/>
        </w:r>
        <w:r w:rsidR="00C0663D">
          <w:instrText xml:space="preserve"> PAGE </w:instrText>
        </w:r>
        <w:r w:rsidR="00C0663D">
          <w:fldChar w:fldCharType="separate"/>
        </w:r>
        <w:r w:rsidR="00C0663D">
          <w:t>6</w:t>
        </w:r>
        <w:r w:rsidR="00C0663D">
          <w:fldChar w:fldCharType="end"/>
        </w:r>
      </w:sdtContent>
    </w:sdt>
  </w:p>
  <w:p w:rsidR="00C44D11" w:rsidRDefault="00C44D11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44D11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65364A">
    <w:pPr>
      <w:pStyle w:val="a4"/>
      <w:jc w:val="right"/>
    </w:pPr>
    <w:sdt>
      <w:sdtPr>
        <w:rPr>
          <w:noProof/>
        </w:rPr>
        <w:id w:val="798803770"/>
        <w:text/>
      </w:sdtPr>
      <w:sdtEndPr/>
      <w:sdtContent>
        <w:r w:rsidR="00C0663D">
          <w:rPr>
            <w:noProof/>
          </w:rPr>
          <w:fldChar w:fldCharType="begin"/>
        </w:r>
        <w:r w:rsidR="00C0663D">
          <w:rPr>
            <w:noProof/>
          </w:rPr>
          <w:instrText xml:space="preserve"> PAGE </w:instrText>
        </w:r>
        <w:r w:rsidR="00C0663D">
          <w:rPr>
            <w:noProof/>
          </w:rPr>
          <w:fldChar w:fldCharType="separate"/>
        </w:r>
        <w:r w:rsidR="00364442">
          <w:rPr>
            <w:noProof/>
          </w:rPr>
          <w:t>8</w:t>
        </w:r>
        <w:r w:rsidR="00C0663D">
          <w:rPr>
            <w:noProof/>
          </w:rPr>
          <w:fldChar w:fldCharType="end"/>
        </w:r>
      </w:sdtContent>
    </w:sdt>
  </w:p>
  <w:p w:rsidR="00C44D11" w:rsidRDefault="00C44D11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65364A">
    <w:pPr>
      <w:pStyle w:val="a4"/>
      <w:jc w:val="right"/>
    </w:pPr>
    <w:sdt>
      <w:sdtPr>
        <w:id w:val="1414898790"/>
        <w:text/>
      </w:sdtPr>
      <w:sdtEndPr/>
      <w:sdtContent>
        <w:r w:rsidR="00C0663D">
          <w:fldChar w:fldCharType="begin"/>
        </w:r>
        <w:r w:rsidR="00C0663D">
          <w:instrText xml:space="preserve"> PAGE </w:instrText>
        </w:r>
        <w:r w:rsidR="00C0663D">
          <w:fldChar w:fldCharType="separate"/>
        </w:r>
        <w:r w:rsidR="00C0663D">
          <w:t>10</w:t>
        </w:r>
        <w:r w:rsidR="00C0663D">
          <w:fldChar w:fldCharType="end"/>
        </w:r>
      </w:sdtContent>
    </w:sdt>
  </w:p>
  <w:p w:rsidR="00C44D11" w:rsidRDefault="00C44D11">
    <w:pPr>
      <w:pStyle w:val="a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44D11">
    <w:pPr>
      <w:pStyle w:val="a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0663D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 w:rsidR="00364442">
      <w:rPr>
        <w:noProof/>
      </w:rPr>
      <w:t>15</w:t>
    </w:r>
    <w:r>
      <w:fldChar w:fldCharType="end"/>
    </w:r>
  </w:p>
  <w:p w:rsidR="00C44D11" w:rsidRDefault="00C44D11">
    <w:pPr>
      <w:pStyle w:val="a4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D11" w:rsidRDefault="00C0663D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  <w:p w:rsidR="00C44D11" w:rsidRDefault="00C44D1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64A" w:rsidRDefault="0065364A">
      <w:r>
        <w:separator/>
      </w:r>
    </w:p>
  </w:footnote>
  <w:footnote w:type="continuationSeparator" w:id="0">
    <w:p w:rsidR="0065364A" w:rsidRDefault="0065364A">
      <w:r>
        <w:continuationSeparator/>
      </w:r>
    </w:p>
  </w:footnote>
  <w:footnote w:id="1">
    <w:p w:rsidR="00C44D11" w:rsidRDefault="00C0663D">
      <w:pPr>
        <w:pStyle w:val="Footnote"/>
        <w:rPr>
          <w:i/>
        </w:rPr>
      </w:pPr>
      <w:r>
        <w:rPr>
          <w:rStyle w:val="af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6EF1"/>
    <w:multiLevelType w:val="multilevel"/>
    <w:tmpl w:val="DC149504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b/>
      </w:rPr>
    </w:lvl>
  </w:abstractNum>
  <w:abstractNum w:abstractNumId="1">
    <w:nsid w:val="0D744065"/>
    <w:multiLevelType w:val="multilevel"/>
    <w:tmpl w:val="6B201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FC5729"/>
    <w:multiLevelType w:val="multilevel"/>
    <w:tmpl w:val="F62A3CB8"/>
    <w:lvl w:ilvl="0">
      <w:start w:val="2"/>
      <w:numFmt w:val="decimal"/>
      <w:lvlText w:val="%1."/>
      <w:lvlJc w:val="left"/>
      <w:pPr>
        <w:tabs>
          <w:tab w:val="num" w:pos="0"/>
        </w:tabs>
        <w:ind w:left="734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2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6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2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8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8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44" w:hanging="2160"/>
      </w:pPr>
    </w:lvl>
  </w:abstractNum>
  <w:abstractNum w:abstractNumId="3">
    <w:nsid w:val="2CA44A23"/>
    <w:multiLevelType w:val="multilevel"/>
    <w:tmpl w:val="C278F290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39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46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576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648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75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8280" w:hanging="1800"/>
      </w:pPr>
    </w:lvl>
  </w:abstractNum>
  <w:abstractNum w:abstractNumId="4">
    <w:nsid w:val="70CC081A"/>
    <w:multiLevelType w:val="multilevel"/>
    <w:tmpl w:val="192ACF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D11"/>
    <w:rsid w:val="00034848"/>
    <w:rsid w:val="00073C47"/>
    <w:rsid w:val="00364442"/>
    <w:rsid w:val="0065364A"/>
    <w:rsid w:val="00B827E2"/>
    <w:rsid w:val="00BC570C"/>
    <w:rsid w:val="00C0663D"/>
    <w:rsid w:val="00C44D11"/>
    <w:rsid w:val="00FB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2596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semiHidden/>
    <w:qFormat/>
    <w:rsid w:val="005D25FF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25F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E2596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1">
    <w:name w:val="Основной текст Знак1"/>
    <w:basedOn w:val="a0"/>
    <w:link w:val="a8"/>
    <w:uiPriority w:val="99"/>
    <w:qFormat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9">
    <w:name w:val="Основной текст Знак"/>
    <w:basedOn w:val="a0"/>
    <w:uiPriority w:val="99"/>
    <w:semiHidden/>
    <w:qFormat/>
    <w:rsid w:val="00714F58"/>
  </w:style>
  <w:style w:type="character" w:customStyle="1" w:styleId="aa">
    <w:name w:val="Абзац списка Знак"/>
    <w:link w:val="ab"/>
    <w:qFormat/>
    <w:locked/>
    <w:rsid w:val="00714F58"/>
  </w:style>
  <w:style w:type="character" w:customStyle="1" w:styleId="2">
    <w:name w:val="Заголовок №2_"/>
    <w:link w:val="20"/>
    <w:qFormat/>
    <w:rsid w:val="00E94761"/>
    <w:rPr>
      <w:b/>
      <w:bCs/>
      <w:shd w:val="clear" w:color="auto" w:fill="FFFFFF"/>
    </w:rPr>
  </w:style>
  <w:style w:type="character" w:customStyle="1" w:styleId="12">
    <w:name w:val="Заголовок №1_"/>
    <w:link w:val="13"/>
    <w:qFormat/>
    <w:rsid w:val="00E94761"/>
    <w:rPr>
      <w:b/>
      <w:bCs/>
      <w:sz w:val="28"/>
      <w:szCs w:val="28"/>
      <w:shd w:val="clear" w:color="auto" w:fill="FFFFFF"/>
    </w:rPr>
  </w:style>
  <w:style w:type="character" w:customStyle="1" w:styleId="FontStyle36">
    <w:name w:val="Font Style36"/>
    <w:basedOn w:val="a0"/>
    <w:uiPriority w:val="99"/>
    <w:qFormat/>
    <w:rsid w:val="00CA46CE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qFormat/>
    <w:rsid w:val="00C064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fontstyle01">
    <w:name w:val="fontstyle01"/>
    <w:basedOn w:val="a0"/>
    <w:qFormat/>
    <w:rsid w:val="00C23B30"/>
    <w:rPr>
      <w:rFonts w:ascii="ArialMT" w:hAnsi="ArialMT"/>
      <w:b w:val="0"/>
      <w:bCs w:val="0"/>
      <w:i w:val="0"/>
      <w:iCs w:val="0"/>
      <w:color w:val="000000"/>
      <w:sz w:val="20"/>
      <w:szCs w:val="20"/>
    </w:rPr>
  </w:style>
  <w:style w:type="character" w:styleId="ac">
    <w:name w:val="Emphasis"/>
    <w:link w:val="14"/>
    <w:qFormat/>
    <w:rsid w:val="00154C4E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ad">
    <w:name w:val="Подзаголовок Знак"/>
    <w:basedOn w:val="a0"/>
    <w:link w:val="ae"/>
    <w:uiPriority w:val="11"/>
    <w:qFormat/>
    <w:rsid w:val="00760785"/>
    <w:rPr>
      <w:rFonts w:eastAsiaTheme="minorEastAsia"/>
      <w:color w:val="5A5A5A" w:themeColor="text1" w:themeTint="A5"/>
      <w:spacing w:val="15"/>
    </w:rPr>
  </w:style>
  <w:style w:type="character" w:customStyle="1" w:styleId="af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f1">
    <w:name w:val="Символ концевой сноски"/>
    <w:qFormat/>
  </w:style>
  <w:style w:type="character" w:styleId="af2">
    <w:name w:val="endnote reference"/>
    <w:rPr>
      <w:vertAlign w:val="superscript"/>
    </w:rPr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11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paragraph" w:styleId="af4">
    <w:name w:val="List"/>
    <w:basedOn w:val="a8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af7">
    <w:name w:val="Колонтитулы"/>
    <w:basedOn w:val="a"/>
    <w:qFormat/>
  </w:style>
  <w:style w:type="paragraph" w:customStyle="1" w:styleId="user3">
    <w:name w:val="Колонтитулы (user)"/>
    <w:basedOn w:val="a"/>
    <w:qFormat/>
  </w:style>
  <w:style w:type="paragraph" w:styleId="a4">
    <w:name w:val="footer"/>
    <w:basedOn w:val="a"/>
    <w:link w:val="a3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a"/>
    <w:qFormat/>
    <w:rsid w:val="00D0741B"/>
    <w:pPr>
      <w:ind w:left="720"/>
      <w:contextualSpacing/>
    </w:pPr>
  </w:style>
  <w:style w:type="paragraph" w:styleId="af8">
    <w:name w:val="No Spacing"/>
    <w:uiPriority w:val="1"/>
    <w:qFormat/>
    <w:rsid w:val="00AB1970"/>
    <w:rPr>
      <w:rFonts w:eastAsia="Times New Roman" w:cs="Times New Roman"/>
      <w:lang w:eastAsia="ru-RU"/>
    </w:rPr>
  </w:style>
  <w:style w:type="paragraph" w:customStyle="1" w:styleId="21">
    <w:name w:val="Заголовок №2"/>
    <w:basedOn w:val="a"/>
    <w:qFormat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13">
    <w:name w:val="Заголовок №1"/>
    <w:basedOn w:val="a"/>
    <w:link w:val="12"/>
    <w:qFormat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qFormat/>
    <w:rsid w:val="00C06423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261B4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Выделение1"/>
    <w:link w:val="ac"/>
    <w:qFormat/>
    <w:rsid w:val="00154C4E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Footnote">
    <w:name w:val="Footnote"/>
    <w:basedOn w:val="a"/>
    <w:qFormat/>
    <w:rsid w:val="00154C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10">
    <w:name w:val="Раздел 1.1"/>
    <w:basedOn w:val="ae"/>
    <w:qFormat/>
    <w:rsid w:val="00760785"/>
    <w:pPr>
      <w:spacing w:before="240" w:after="120"/>
      <w:ind w:firstLine="709"/>
      <w:outlineLvl w:val="1"/>
    </w:pPr>
    <w:rPr>
      <w:rFonts w:ascii="Times New Roman Полужирный" w:eastAsia="Times New Roman" w:hAnsi="Times New Roman Полужирный" w:cs="Times New Roman"/>
      <w:b/>
      <w:color w:val="000000"/>
      <w:spacing w:val="0"/>
      <w:sz w:val="24"/>
      <w:szCs w:val="20"/>
      <w:lang w:eastAsia="ru-RU"/>
    </w:rPr>
  </w:style>
  <w:style w:type="paragraph" w:styleId="ae">
    <w:name w:val="Subtitle"/>
    <w:basedOn w:val="a"/>
    <w:next w:val="a"/>
    <w:link w:val="ad"/>
    <w:uiPriority w:val="11"/>
    <w:qFormat/>
    <w:rsid w:val="00760785"/>
    <w:pPr>
      <w:spacing w:after="160"/>
    </w:pPr>
    <w:rPr>
      <w:rFonts w:eastAsiaTheme="minorEastAsia"/>
      <w:color w:val="5A5A5A" w:themeColor="text1" w:themeTint="A5"/>
      <w:spacing w:val="15"/>
    </w:rPr>
  </w:style>
  <w:style w:type="paragraph" w:customStyle="1" w:styleId="15">
    <w:name w:val="Раздел 1"/>
    <w:basedOn w:val="1"/>
    <w:qFormat/>
    <w:rsid w:val="00760785"/>
    <w:pPr>
      <w:keepNext/>
      <w:spacing w:after="120"/>
      <w:jc w:val="center"/>
    </w:pPr>
    <w:rPr>
      <w:rFonts w:ascii="Times New Roman Полужирный" w:hAnsi="Times New Roman Полужирный"/>
      <w:bCs w:val="0"/>
      <w:caps/>
      <w:color w:val="000000"/>
      <w:kern w:val="0"/>
      <w:sz w:val="24"/>
      <w:szCs w:val="20"/>
    </w:rPr>
  </w:style>
  <w:style w:type="paragraph" w:styleId="af9">
    <w:name w:val="footnote text"/>
    <w:basedOn w:val="a"/>
  </w:style>
  <w:style w:type="paragraph" w:customStyle="1" w:styleId="afa">
    <w:name w:val="Содержимое врезки"/>
    <w:basedOn w:val="a"/>
    <w:qFormat/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pPr>
      <w:jc w:val="center"/>
    </w:pPr>
    <w:rPr>
      <w:b/>
      <w:bCs/>
    </w:rPr>
  </w:style>
  <w:style w:type="numbering" w:customStyle="1" w:styleId="afb">
    <w:name w:val="Без списка"/>
    <w:uiPriority w:val="99"/>
    <w:semiHidden/>
    <w:unhideWhenUsed/>
    <w:qFormat/>
  </w:style>
  <w:style w:type="table" w:customStyle="1" w:styleId="16">
    <w:name w:val="Сетка таблицы1"/>
    <w:basedOn w:val="a1"/>
    <w:uiPriority w:val="59"/>
    <w:rsid w:val="005D25F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rsid w:val="005D2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rsid w:val="00F161E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link w:val="2"/>
    <w:uiPriority w:val="59"/>
    <w:rsid w:val="005B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2596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semiHidden/>
    <w:qFormat/>
    <w:rsid w:val="005D25FF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25F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E2596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1">
    <w:name w:val="Основной текст Знак1"/>
    <w:basedOn w:val="a0"/>
    <w:link w:val="a8"/>
    <w:uiPriority w:val="99"/>
    <w:qFormat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9">
    <w:name w:val="Основной текст Знак"/>
    <w:basedOn w:val="a0"/>
    <w:uiPriority w:val="99"/>
    <w:semiHidden/>
    <w:qFormat/>
    <w:rsid w:val="00714F58"/>
  </w:style>
  <w:style w:type="character" w:customStyle="1" w:styleId="aa">
    <w:name w:val="Абзац списка Знак"/>
    <w:link w:val="ab"/>
    <w:qFormat/>
    <w:locked/>
    <w:rsid w:val="00714F58"/>
  </w:style>
  <w:style w:type="character" w:customStyle="1" w:styleId="2">
    <w:name w:val="Заголовок №2_"/>
    <w:link w:val="20"/>
    <w:qFormat/>
    <w:rsid w:val="00E94761"/>
    <w:rPr>
      <w:b/>
      <w:bCs/>
      <w:shd w:val="clear" w:color="auto" w:fill="FFFFFF"/>
    </w:rPr>
  </w:style>
  <w:style w:type="character" w:customStyle="1" w:styleId="12">
    <w:name w:val="Заголовок №1_"/>
    <w:link w:val="13"/>
    <w:qFormat/>
    <w:rsid w:val="00E94761"/>
    <w:rPr>
      <w:b/>
      <w:bCs/>
      <w:sz w:val="28"/>
      <w:szCs w:val="28"/>
      <w:shd w:val="clear" w:color="auto" w:fill="FFFFFF"/>
    </w:rPr>
  </w:style>
  <w:style w:type="character" w:customStyle="1" w:styleId="FontStyle36">
    <w:name w:val="Font Style36"/>
    <w:basedOn w:val="a0"/>
    <w:uiPriority w:val="99"/>
    <w:qFormat/>
    <w:rsid w:val="00CA46CE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qFormat/>
    <w:rsid w:val="00C064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fontstyle01">
    <w:name w:val="fontstyle01"/>
    <w:basedOn w:val="a0"/>
    <w:qFormat/>
    <w:rsid w:val="00C23B30"/>
    <w:rPr>
      <w:rFonts w:ascii="ArialMT" w:hAnsi="ArialMT"/>
      <w:b w:val="0"/>
      <w:bCs w:val="0"/>
      <w:i w:val="0"/>
      <w:iCs w:val="0"/>
      <w:color w:val="000000"/>
      <w:sz w:val="20"/>
      <w:szCs w:val="20"/>
    </w:rPr>
  </w:style>
  <w:style w:type="character" w:styleId="ac">
    <w:name w:val="Emphasis"/>
    <w:link w:val="14"/>
    <w:qFormat/>
    <w:rsid w:val="00154C4E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ad">
    <w:name w:val="Подзаголовок Знак"/>
    <w:basedOn w:val="a0"/>
    <w:link w:val="ae"/>
    <w:uiPriority w:val="11"/>
    <w:qFormat/>
    <w:rsid w:val="00760785"/>
    <w:rPr>
      <w:rFonts w:eastAsiaTheme="minorEastAsia"/>
      <w:color w:val="5A5A5A" w:themeColor="text1" w:themeTint="A5"/>
      <w:spacing w:val="15"/>
    </w:rPr>
  </w:style>
  <w:style w:type="character" w:customStyle="1" w:styleId="af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f1">
    <w:name w:val="Символ концевой сноски"/>
    <w:qFormat/>
  </w:style>
  <w:style w:type="character" w:styleId="af2">
    <w:name w:val="endnote reference"/>
    <w:rPr>
      <w:vertAlign w:val="superscript"/>
    </w:rPr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11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paragraph" w:styleId="af4">
    <w:name w:val="List"/>
    <w:basedOn w:val="a8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af7">
    <w:name w:val="Колонтитулы"/>
    <w:basedOn w:val="a"/>
    <w:qFormat/>
  </w:style>
  <w:style w:type="paragraph" w:customStyle="1" w:styleId="user3">
    <w:name w:val="Колонтитулы (user)"/>
    <w:basedOn w:val="a"/>
    <w:qFormat/>
  </w:style>
  <w:style w:type="paragraph" w:styleId="a4">
    <w:name w:val="footer"/>
    <w:basedOn w:val="a"/>
    <w:link w:val="a3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a"/>
    <w:qFormat/>
    <w:rsid w:val="00D0741B"/>
    <w:pPr>
      <w:ind w:left="720"/>
      <w:contextualSpacing/>
    </w:pPr>
  </w:style>
  <w:style w:type="paragraph" w:styleId="af8">
    <w:name w:val="No Spacing"/>
    <w:uiPriority w:val="1"/>
    <w:qFormat/>
    <w:rsid w:val="00AB1970"/>
    <w:rPr>
      <w:rFonts w:eastAsia="Times New Roman" w:cs="Times New Roman"/>
      <w:lang w:eastAsia="ru-RU"/>
    </w:rPr>
  </w:style>
  <w:style w:type="paragraph" w:customStyle="1" w:styleId="21">
    <w:name w:val="Заголовок №2"/>
    <w:basedOn w:val="a"/>
    <w:qFormat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13">
    <w:name w:val="Заголовок №1"/>
    <w:basedOn w:val="a"/>
    <w:link w:val="12"/>
    <w:qFormat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qFormat/>
    <w:rsid w:val="00C06423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261B4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Выделение1"/>
    <w:link w:val="ac"/>
    <w:qFormat/>
    <w:rsid w:val="00154C4E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Footnote">
    <w:name w:val="Footnote"/>
    <w:basedOn w:val="a"/>
    <w:qFormat/>
    <w:rsid w:val="00154C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10">
    <w:name w:val="Раздел 1.1"/>
    <w:basedOn w:val="ae"/>
    <w:qFormat/>
    <w:rsid w:val="00760785"/>
    <w:pPr>
      <w:spacing w:before="240" w:after="120"/>
      <w:ind w:firstLine="709"/>
      <w:outlineLvl w:val="1"/>
    </w:pPr>
    <w:rPr>
      <w:rFonts w:ascii="Times New Roman Полужирный" w:eastAsia="Times New Roman" w:hAnsi="Times New Roman Полужирный" w:cs="Times New Roman"/>
      <w:b/>
      <w:color w:val="000000"/>
      <w:spacing w:val="0"/>
      <w:sz w:val="24"/>
      <w:szCs w:val="20"/>
      <w:lang w:eastAsia="ru-RU"/>
    </w:rPr>
  </w:style>
  <w:style w:type="paragraph" w:styleId="ae">
    <w:name w:val="Subtitle"/>
    <w:basedOn w:val="a"/>
    <w:next w:val="a"/>
    <w:link w:val="ad"/>
    <w:uiPriority w:val="11"/>
    <w:qFormat/>
    <w:rsid w:val="00760785"/>
    <w:pPr>
      <w:spacing w:after="160"/>
    </w:pPr>
    <w:rPr>
      <w:rFonts w:eastAsiaTheme="minorEastAsia"/>
      <w:color w:val="5A5A5A" w:themeColor="text1" w:themeTint="A5"/>
      <w:spacing w:val="15"/>
    </w:rPr>
  </w:style>
  <w:style w:type="paragraph" w:customStyle="1" w:styleId="15">
    <w:name w:val="Раздел 1"/>
    <w:basedOn w:val="1"/>
    <w:qFormat/>
    <w:rsid w:val="00760785"/>
    <w:pPr>
      <w:keepNext/>
      <w:spacing w:after="120"/>
      <w:jc w:val="center"/>
    </w:pPr>
    <w:rPr>
      <w:rFonts w:ascii="Times New Roman Полужирный" w:hAnsi="Times New Roman Полужирный"/>
      <w:bCs w:val="0"/>
      <w:caps/>
      <w:color w:val="000000"/>
      <w:kern w:val="0"/>
      <w:sz w:val="24"/>
      <w:szCs w:val="20"/>
    </w:rPr>
  </w:style>
  <w:style w:type="paragraph" w:styleId="af9">
    <w:name w:val="footnote text"/>
    <w:basedOn w:val="a"/>
  </w:style>
  <w:style w:type="paragraph" w:customStyle="1" w:styleId="afa">
    <w:name w:val="Содержимое врезки"/>
    <w:basedOn w:val="a"/>
    <w:qFormat/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pPr>
      <w:jc w:val="center"/>
    </w:pPr>
    <w:rPr>
      <w:b/>
      <w:bCs/>
    </w:rPr>
  </w:style>
  <w:style w:type="numbering" w:customStyle="1" w:styleId="afb">
    <w:name w:val="Без списка"/>
    <w:uiPriority w:val="99"/>
    <w:semiHidden/>
    <w:unhideWhenUsed/>
    <w:qFormat/>
  </w:style>
  <w:style w:type="table" w:customStyle="1" w:styleId="16">
    <w:name w:val="Сетка таблицы1"/>
    <w:basedOn w:val="a1"/>
    <w:uiPriority w:val="59"/>
    <w:rsid w:val="005D25F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rsid w:val="005D2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rsid w:val="00F161E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link w:val="2"/>
    <w:uiPriority w:val="59"/>
    <w:rsid w:val="005B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hyperlink" Target="http://www.nalog.ru/" TargetMode="Externa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://fss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www.minfin.ru/" TargetMode="External"/><Relationship Id="rId25" Type="http://schemas.openxmlformats.org/officeDocument/2006/relationships/hyperlink" Target="http://edu.1cfres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arant.ru/" TargetMode="External"/><Relationship Id="rId20" Type="http://schemas.openxmlformats.org/officeDocument/2006/relationships/hyperlink" Target="http://www.pfrf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s://v8.1c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" TargetMode="External"/><Relationship Id="rId23" Type="http://schemas.openxmlformats.org/officeDocument/2006/relationships/hyperlink" Target="http://www.gks.ru/" TargetMode="External"/><Relationship Id="rId28" Type="http://schemas.openxmlformats.org/officeDocument/2006/relationships/footer" Target="footer9.xml"/><Relationship Id="rId10" Type="http://schemas.openxmlformats.org/officeDocument/2006/relationships/footer" Target="footer2.xml"/><Relationship Id="rId19" Type="http://schemas.openxmlformats.org/officeDocument/2006/relationships/hyperlink" Target="http://www.roskazna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://www.ffoms.ru/" TargetMode="External"/><Relationship Id="rId27" Type="http://schemas.openxmlformats.org/officeDocument/2006/relationships/footer" Target="footer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2510D-F8C3-4A0B-919C-C2BA4A76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5130</TotalTime>
  <Pages>15</Pages>
  <Words>3770</Words>
  <Characters>21493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1</cp:revision>
  <cp:lastPrinted>2019-01-24T21:18:00Z</cp:lastPrinted>
  <dcterms:created xsi:type="dcterms:W3CDTF">2024-10-11T23:05:00Z</dcterms:created>
  <dcterms:modified xsi:type="dcterms:W3CDTF">2026-03-05T22:59:00Z</dcterms:modified>
  <dc:language>ru-RU</dc:language>
</cp:coreProperties>
</file>