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DD" w:rsidRDefault="00D833DD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33DD" w:rsidRDefault="00D833DD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33DD" w:rsidRDefault="00D833DD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33DD" w:rsidRDefault="00D833DD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33DD" w:rsidRDefault="00D833DD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33DD" w:rsidRDefault="00D833DD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A236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ПРОГРАММА ПРОФЕССИОНАЛЬНОГО МОДУЛЯ</w:t>
      </w:r>
    </w:p>
    <w:p w:rsidR="00D833DD" w:rsidRDefault="00A236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«ПМ.02 </w:t>
      </w:r>
    </w:p>
    <w:p w:rsidR="00D833DD" w:rsidRDefault="00A236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Составление и использование бухгалтерской (финансовой) и налоговой отчетности экономического субъекта»</w:t>
      </w:r>
    </w:p>
    <w:p w:rsidR="00D833DD" w:rsidRDefault="00D833DD">
      <w:pPr>
        <w:shd w:val="clear" w:color="auto" w:fill="FFFFFF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33DD" w:rsidRDefault="00D833D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33DD" w:rsidRDefault="00D833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Pr="00372FF5" w:rsidRDefault="00A23657">
      <w:pPr>
        <w:tabs>
          <w:tab w:val="left" w:pos="20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2FF5">
        <w:rPr>
          <w:rFonts w:ascii="Times New Roman" w:hAnsi="Times New Roman" w:cs="Times New Roman"/>
          <w:sz w:val="28"/>
          <w:szCs w:val="28"/>
        </w:rPr>
        <w:t>Профиль обучения: социально-экономический</w:t>
      </w: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A236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D833DD" w:rsidRDefault="00D83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3DD" w:rsidRDefault="00A2365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Рабочая программа профессионального модуля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«ПМ.02 Составление и использование бухгалтерской (финансовой) и налоговой отчетности экономического субъекта»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разработана на основе Федерального государственног</w:t>
      </w:r>
      <w:r>
        <w:rPr>
          <w:rFonts w:ascii="Times New Roman" w:hAnsi="Times New Roman" w:cs="Times New Roman"/>
          <w:sz w:val="28"/>
          <w:szCs w:val="28"/>
        </w:rPr>
        <w:t xml:space="preserve">о образовательного стандарта (далее – ФГОС) по специальности среднего профессионального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38.02.01 Экономика и бухгалтерский учет (по отраслям)</w:t>
      </w:r>
    </w:p>
    <w:p w:rsidR="00D833DD" w:rsidRDefault="00D833D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33DD" w:rsidRDefault="00D833D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5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677"/>
        <w:gridCol w:w="4678"/>
      </w:tblGrid>
      <w:tr w:rsidR="00D833DD">
        <w:tc>
          <w:tcPr>
            <w:tcW w:w="4677" w:type="dxa"/>
          </w:tcPr>
          <w:p w:rsidR="00D833DD" w:rsidRDefault="00A236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ПЦК социально-экономических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 к.э.н. Соловьева С.М.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  _» ______________ 2025 г.</w:t>
            </w:r>
          </w:p>
        </w:tc>
        <w:tc>
          <w:tcPr>
            <w:tcW w:w="4677" w:type="dxa"/>
          </w:tcPr>
          <w:p w:rsidR="00D833DD" w:rsidRDefault="00A236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D833DD" w:rsidRDefault="00A236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D833DD" w:rsidRDefault="00A236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Кисюк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О.П.</w:t>
            </w:r>
          </w:p>
          <w:p w:rsidR="00D833DD" w:rsidRDefault="00A236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____________2025 г.</w:t>
            </w:r>
          </w:p>
        </w:tc>
      </w:tr>
    </w:tbl>
    <w:p w:rsidR="00D833DD" w:rsidRDefault="00A23657">
      <w:pPr>
        <w:tabs>
          <w:tab w:val="center" w:pos="4819"/>
          <w:tab w:val="right" w:pos="9638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33DD" w:rsidRDefault="00D833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3DD" w:rsidRDefault="00A23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разработчик:</w:t>
      </w:r>
      <w:r>
        <w:rPr>
          <w:rFonts w:ascii="Times New Roman" w:hAnsi="Times New Roman" w:cs="Times New Roman"/>
          <w:sz w:val="28"/>
          <w:szCs w:val="28"/>
        </w:rPr>
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D833DD" w:rsidRDefault="00D833DD">
      <w:pPr>
        <w:rPr>
          <w:rFonts w:ascii="Times New Roman" w:hAnsi="Times New Roman" w:cs="Times New Roman"/>
          <w:sz w:val="28"/>
          <w:szCs w:val="28"/>
        </w:rPr>
      </w:pPr>
    </w:p>
    <w:p w:rsidR="00D833DD" w:rsidRDefault="00A23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 xml:space="preserve"> Луцкович Г.А. - преподаватели КГБ ПОУ ХКОТСО</w:t>
      </w:r>
    </w:p>
    <w:p w:rsidR="00D833DD" w:rsidRDefault="00D833DD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A23657">
      <w:pPr>
        <w:tabs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833DD" w:rsidRDefault="00D83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1605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1605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A236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</w:rPr>
        <w:t>ОДЕРЖАНИЕ</w:t>
      </w:r>
    </w:p>
    <w:p w:rsidR="00D833DD" w:rsidRDefault="00D833DD">
      <w:pPr>
        <w:rPr>
          <w:rFonts w:ascii="Times New Roman" w:hAnsi="Times New Roman" w:cs="Times New Roman"/>
          <w:lang w:eastAsia="x-none"/>
        </w:rPr>
      </w:pPr>
    </w:p>
    <w:tbl>
      <w:tblPr>
        <w:tblpPr w:leftFromText="180" w:rightFromText="180" w:vertAnchor="text" w:tblpY="1"/>
        <w:tblOverlap w:val="never"/>
        <w:tblW w:w="105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0040"/>
        <w:gridCol w:w="558"/>
      </w:tblGrid>
      <w:tr w:rsidR="00D833DD">
        <w:trPr>
          <w:trHeight w:val="931"/>
        </w:trPr>
        <w:tc>
          <w:tcPr>
            <w:tcW w:w="10039" w:type="dxa"/>
            <w:shd w:val="clear" w:color="auto" w:fill="auto"/>
          </w:tcPr>
          <w:p w:rsidR="00D833DD" w:rsidRDefault="00D833DD">
            <w:pPr>
              <w:keepNext/>
              <w:spacing w:after="0" w:line="276" w:lineRule="auto"/>
              <w:jc w:val="both"/>
              <w:outlineLvl w:val="0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  <w:p w:rsidR="00D833DD" w:rsidRDefault="00A23657">
            <w:pPr>
              <w:pStyle w:val="211"/>
              <w:keepNext/>
              <w:keepLines/>
              <w:shd w:val="clear" w:color="auto" w:fill="auto"/>
              <w:spacing w:before="0" w:after="0" w:line="276" w:lineRule="auto"/>
              <w:jc w:val="left"/>
            </w:pPr>
            <w:r>
              <w:rPr>
                <w:rStyle w:val="24"/>
              </w:rPr>
              <w:t xml:space="preserve">1.Паспорт рабочей программы профессионального </w:t>
            </w:r>
            <w:bookmarkStart w:id="0" w:name="bookmark13"/>
            <w:r>
              <w:rPr>
                <w:rStyle w:val="24"/>
              </w:rPr>
              <w:t>модуля</w:t>
            </w:r>
            <w:bookmarkEnd w:id="0"/>
            <w:r>
              <w:rPr>
                <w:rStyle w:val="24"/>
              </w:rPr>
              <w:t xml:space="preserve">                       4</w:t>
            </w:r>
          </w:p>
          <w:p w:rsidR="00D833DD" w:rsidRDefault="00A23657">
            <w:pPr>
              <w:pStyle w:val="211"/>
              <w:keepNext/>
              <w:keepLines/>
              <w:shd w:val="clear" w:color="auto" w:fill="auto"/>
              <w:spacing w:before="0" w:after="0" w:line="276" w:lineRule="auto"/>
              <w:jc w:val="left"/>
            </w:pPr>
            <w:r>
              <w:rPr>
                <w:rStyle w:val="24"/>
              </w:rPr>
              <w:t xml:space="preserve">2. Результаты освоения профессионального модуля                                    </w:t>
            </w:r>
            <w:r w:rsidR="00372FF5">
              <w:rPr>
                <w:rStyle w:val="24"/>
              </w:rPr>
              <w:t>4</w:t>
            </w:r>
          </w:p>
          <w:p w:rsidR="00D833DD" w:rsidRDefault="00A23657">
            <w:pPr>
              <w:keepNext/>
              <w:spacing w:after="0" w:line="276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Структура и содержание учебной дисциплины                                   </w:t>
            </w:r>
            <w:r w:rsidR="00372FF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D833DD" w:rsidRDefault="00A23657">
            <w:pPr>
              <w:pStyle w:val="211"/>
              <w:keepNext/>
              <w:keepLines/>
              <w:shd w:val="clear" w:color="auto" w:fill="auto"/>
              <w:tabs>
                <w:tab w:val="left" w:pos="1747"/>
              </w:tabs>
              <w:spacing w:before="0" w:after="0" w:line="276" w:lineRule="auto"/>
              <w:jc w:val="both"/>
              <w:rPr>
                <w:rStyle w:val="24"/>
              </w:rPr>
            </w:pPr>
            <w:bookmarkStart w:id="1" w:name="bookmark20"/>
            <w:r>
              <w:rPr>
                <w:rStyle w:val="24"/>
              </w:rPr>
              <w:t>4.Условия реализации профессионального</w:t>
            </w:r>
            <w:bookmarkEnd w:id="1"/>
            <w:r>
              <w:rPr>
                <w:rStyle w:val="24"/>
              </w:rPr>
              <w:t xml:space="preserve"> </w:t>
            </w:r>
            <w:bookmarkStart w:id="2" w:name="bookmark21"/>
            <w:r>
              <w:rPr>
                <w:rStyle w:val="24"/>
              </w:rPr>
              <w:t>модуля</w:t>
            </w:r>
            <w:bookmarkEnd w:id="2"/>
            <w:r>
              <w:rPr>
                <w:rStyle w:val="24"/>
              </w:rPr>
              <w:t xml:space="preserve">                               </w:t>
            </w:r>
            <w:r w:rsidR="00372FF5">
              <w:rPr>
                <w:rStyle w:val="24"/>
              </w:rPr>
              <w:t xml:space="preserve"> 29</w:t>
            </w:r>
          </w:p>
          <w:p w:rsidR="00D833DD" w:rsidRDefault="00A23657">
            <w:pPr>
              <w:pStyle w:val="51"/>
              <w:shd w:val="clear" w:color="auto" w:fill="auto"/>
              <w:tabs>
                <w:tab w:val="left" w:pos="1227"/>
              </w:tabs>
              <w:spacing w:line="276" w:lineRule="auto"/>
              <w:ind w:right="1000"/>
              <w:jc w:val="left"/>
            </w:pPr>
            <w:r>
              <w:rPr>
                <w:rStyle w:val="50"/>
              </w:rPr>
              <w:t xml:space="preserve">5.Контроль и оценка результатов освоения профессионального         </w:t>
            </w:r>
            <w:r>
              <w:rPr>
                <w:rStyle w:val="50"/>
              </w:rPr>
              <w:br/>
              <w:t xml:space="preserve">модуля  (вида </w:t>
            </w:r>
            <w:proofErr w:type="gramStart"/>
            <w:r>
              <w:rPr>
                <w:rStyle w:val="50"/>
              </w:rPr>
              <w:t>профессиональной</w:t>
            </w:r>
            <w:proofErr w:type="gramEnd"/>
            <w:r>
              <w:rPr>
                <w:rStyle w:val="50"/>
              </w:rPr>
              <w:t xml:space="preserve"> деятельности)                           </w:t>
            </w:r>
            <w:r w:rsidR="00372FF5">
              <w:rPr>
                <w:rStyle w:val="50"/>
              </w:rPr>
              <w:t xml:space="preserve"> </w:t>
            </w:r>
            <w:r>
              <w:rPr>
                <w:rStyle w:val="50"/>
              </w:rPr>
              <w:t xml:space="preserve">          </w:t>
            </w:r>
            <w:r w:rsidR="00372FF5">
              <w:rPr>
                <w:rStyle w:val="50"/>
              </w:rPr>
              <w:t xml:space="preserve">  33</w:t>
            </w:r>
          </w:p>
          <w:p w:rsidR="00D833DD" w:rsidRDefault="00D833DD">
            <w:pPr>
              <w:pStyle w:val="211"/>
              <w:keepNext/>
              <w:keepLines/>
              <w:shd w:val="clear" w:color="auto" w:fill="auto"/>
              <w:spacing w:before="0" w:after="0" w:line="276" w:lineRule="auto"/>
              <w:jc w:val="left"/>
            </w:pPr>
          </w:p>
          <w:p w:rsidR="00D833DD" w:rsidRDefault="00D833DD">
            <w:pPr>
              <w:keepNext/>
              <w:spacing w:after="0" w:line="276" w:lineRule="auto"/>
              <w:ind w:left="36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3DD" w:rsidRDefault="00D833DD">
            <w:pPr>
              <w:keepNext/>
              <w:spacing w:after="0" w:line="276" w:lineRule="auto"/>
              <w:ind w:left="36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3DD">
        <w:trPr>
          <w:trHeight w:val="594"/>
        </w:trPr>
        <w:tc>
          <w:tcPr>
            <w:tcW w:w="10039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3DD">
        <w:trPr>
          <w:trHeight w:val="692"/>
        </w:trPr>
        <w:tc>
          <w:tcPr>
            <w:tcW w:w="10039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3DD">
        <w:trPr>
          <w:trHeight w:val="692"/>
        </w:trPr>
        <w:tc>
          <w:tcPr>
            <w:tcW w:w="10039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33DD" w:rsidRDefault="00A236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br w:type="textWrapping" w:clear="all"/>
      </w:r>
    </w:p>
    <w:p w:rsidR="00D833DD" w:rsidRDefault="00A23657">
      <w:pPr>
        <w:tabs>
          <w:tab w:val="left" w:pos="5805"/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833DD" w:rsidRDefault="00A23657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33DD" w:rsidRDefault="00A23657">
      <w:pPr>
        <w:tabs>
          <w:tab w:val="left" w:pos="8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33DD" w:rsidRDefault="00A23657">
      <w:pPr>
        <w:tabs>
          <w:tab w:val="left" w:pos="8175"/>
        </w:tabs>
        <w:rPr>
          <w:rFonts w:ascii="Times New Roman" w:hAnsi="Times New Roman" w:cs="Times New Roman"/>
          <w:sz w:val="28"/>
          <w:szCs w:val="28"/>
        </w:rPr>
        <w:sectPr w:rsidR="00D833DD">
          <w:footerReference w:type="even" r:id="rId9"/>
          <w:footerReference w:type="default" r:id="rId10"/>
          <w:footerReference w:type="first" r:id="rId11"/>
          <w:pgSz w:w="11906" w:h="16838"/>
          <w:pgMar w:top="720" w:right="849" w:bottom="765" w:left="1560" w:header="0" w:footer="708" w:gutter="0"/>
          <w:pgNumType w:start="1"/>
          <w:cols w:space="720"/>
          <w:formProt w:val="0"/>
          <w:titlePg/>
          <w:docGrid w:linePitch="600" w:charSpace="32768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33DD" w:rsidRDefault="00A236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ПРОФЕССИОНАЛЬНОГО МОДУЛЯ</w:t>
      </w:r>
    </w:p>
    <w:p w:rsidR="00D833DD" w:rsidRPr="00636CD6" w:rsidRDefault="00A236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D6">
        <w:rPr>
          <w:rStyle w:val="22"/>
          <w:sz w:val="24"/>
          <w:szCs w:val="24"/>
        </w:rPr>
        <w:t xml:space="preserve"> </w:t>
      </w:r>
      <w:r w:rsidRPr="00636CD6">
        <w:rPr>
          <w:rFonts w:ascii="Times New Roman" w:hAnsi="Times New Roman" w:cs="Times New Roman"/>
          <w:b/>
          <w:sz w:val="24"/>
          <w:szCs w:val="24"/>
        </w:rPr>
        <w:t>«ПМ.02 Составление и использование бухгалтерской (финансовой) и налоговой отчетности экономического субъекта»</w:t>
      </w:r>
    </w:p>
    <w:p w:rsidR="00D833DD" w:rsidRDefault="00A23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D833DD" w:rsidRDefault="00A23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Рабочая программа профессионального модуля (далее рабочая программа) – является частью основной профессиональной образовательной программы СПО, разработанной  в соответствии с ФГОС по специальности СПО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38.02.01 «Экономика и бухгалтерский учет (по отраслям)» </w:t>
      </w:r>
    </w:p>
    <w:p w:rsidR="00D833DD" w:rsidRDefault="00A23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Рабочая программа учебной дисциплины может быть использована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дополнительной профессиональной подготовке (в программах повышения квалификации и переподготовки) работников в области экономики и управления. Опыт работы не требуется</w:t>
      </w:r>
    </w:p>
    <w:p w:rsidR="00D833DD" w:rsidRDefault="00D83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A23657">
      <w:pPr>
        <w:pStyle w:val="211"/>
        <w:keepNext/>
        <w:keepLines/>
        <w:numPr>
          <w:ilvl w:val="0"/>
          <w:numId w:val="1"/>
        </w:numPr>
        <w:shd w:val="clear" w:color="auto" w:fill="auto"/>
        <w:tabs>
          <w:tab w:val="left" w:pos="579"/>
        </w:tabs>
        <w:spacing w:before="0" w:after="0" w:line="280" w:lineRule="exact"/>
        <w:jc w:val="both"/>
        <w:rPr>
          <w:b w:val="0"/>
          <w:sz w:val="24"/>
          <w:szCs w:val="24"/>
        </w:rPr>
      </w:pPr>
      <w:bookmarkStart w:id="3" w:name="bookmark15"/>
      <w:r>
        <w:rPr>
          <w:rStyle w:val="24"/>
          <w:b/>
          <w:sz w:val="24"/>
          <w:szCs w:val="24"/>
        </w:rPr>
        <w:t>Цели и задачи рабочей программы профессионального модуля:</w:t>
      </w:r>
      <w:bookmarkEnd w:id="3"/>
    </w:p>
    <w:p w:rsidR="00D833DD" w:rsidRDefault="00A23657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82"/>
          <w:sz w:val="24"/>
          <w:szCs w:val="24"/>
        </w:rPr>
      </w:pPr>
      <w:r>
        <w:rPr>
          <w:rStyle w:val="24"/>
          <w:sz w:val="24"/>
          <w:szCs w:val="24"/>
        </w:rPr>
        <w:t>Рабочая программа направлена на освоение следующих целей</w:t>
      </w:r>
      <w:r>
        <w:rPr>
          <w:rStyle w:val="24"/>
          <w:bCs w:val="0"/>
          <w:sz w:val="24"/>
          <w:szCs w:val="24"/>
        </w:rPr>
        <w:t>:</w:t>
      </w:r>
      <w:r>
        <w:rPr>
          <w:rStyle w:val="282"/>
          <w:sz w:val="24"/>
          <w:szCs w:val="24"/>
        </w:rPr>
        <w:t xml:space="preserve"> </w:t>
      </w:r>
    </w:p>
    <w:p w:rsidR="00D833DD" w:rsidRDefault="00A2365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модуля: освоение вида деятельности «Составление и использование бухгалтерской (финансовой) и налоговой отчетности экономического субъекта». </w:t>
      </w:r>
    </w:p>
    <w:p w:rsidR="00D833DD" w:rsidRDefault="00A2365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Профессиональный модуль включен в обязательную часть образовательной программы.</w:t>
      </w:r>
    </w:p>
    <w:p w:rsidR="00D833DD" w:rsidRDefault="00A23657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 xml:space="preserve"> </w:t>
      </w:r>
      <w:r>
        <w:rPr>
          <w:rStyle w:val="22"/>
          <w:b/>
          <w:sz w:val="24"/>
          <w:szCs w:val="24"/>
        </w:rPr>
        <w:t>Задачами</w:t>
      </w:r>
      <w:r>
        <w:rPr>
          <w:rStyle w:val="22"/>
          <w:sz w:val="24"/>
          <w:szCs w:val="24"/>
        </w:rPr>
        <w:t xml:space="preserve">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D833DD" w:rsidRDefault="00D833DD">
      <w:pPr>
        <w:pStyle w:val="211"/>
        <w:keepNext/>
        <w:keepLines/>
        <w:shd w:val="clear" w:color="auto" w:fill="auto"/>
        <w:tabs>
          <w:tab w:val="left" w:pos="579"/>
        </w:tabs>
        <w:spacing w:before="0" w:after="0" w:line="240" w:lineRule="auto"/>
        <w:jc w:val="both"/>
        <w:rPr>
          <w:sz w:val="24"/>
          <w:szCs w:val="24"/>
        </w:rPr>
      </w:pPr>
    </w:p>
    <w:p w:rsidR="00D833DD" w:rsidRDefault="00A23657">
      <w:pPr>
        <w:pStyle w:val="211"/>
        <w:keepNext/>
        <w:keepLines/>
        <w:shd w:val="clear" w:color="auto" w:fill="auto"/>
        <w:spacing w:before="0" w:after="239" w:line="280" w:lineRule="exact"/>
        <w:ind w:left="400"/>
        <w:rPr>
          <w:b w:val="0"/>
          <w:sz w:val="24"/>
          <w:szCs w:val="24"/>
        </w:rPr>
      </w:pPr>
      <w:bookmarkStart w:id="4" w:name="bookmark16"/>
      <w:r>
        <w:rPr>
          <w:rStyle w:val="24"/>
          <w:sz w:val="24"/>
          <w:szCs w:val="24"/>
        </w:rPr>
        <w:t xml:space="preserve">2. </w:t>
      </w:r>
      <w:r>
        <w:rPr>
          <w:rStyle w:val="24"/>
          <w:b/>
          <w:sz w:val="24"/>
          <w:szCs w:val="24"/>
        </w:rPr>
        <w:t>РЕЗУЛЬТАТЫ ОСВОЕНИЯ ПРОФЕССИОНАЛЬНОГО МОДУЛЯ</w:t>
      </w:r>
      <w:bookmarkEnd w:id="4"/>
    </w:p>
    <w:p w:rsidR="00D833DD" w:rsidRDefault="00A23657">
      <w:pPr>
        <w:pStyle w:val="211"/>
        <w:keepNext/>
        <w:keepLines/>
        <w:numPr>
          <w:ilvl w:val="1"/>
          <w:numId w:val="1"/>
        </w:numPr>
        <w:shd w:val="clear" w:color="auto" w:fill="auto"/>
        <w:tabs>
          <w:tab w:val="left" w:pos="598"/>
        </w:tabs>
        <w:spacing w:before="0" w:after="296" w:line="322" w:lineRule="exact"/>
        <w:jc w:val="both"/>
        <w:rPr>
          <w:rStyle w:val="24"/>
          <w:b/>
          <w:bCs/>
          <w:sz w:val="24"/>
          <w:szCs w:val="24"/>
          <w:shd w:val="clear" w:color="auto" w:fill="auto"/>
        </w:rPr>
      </w:pPr>
      <w:bookmarkStart w:id="5" w:name="bookmark17"/>
      <w:r>
        <w:rPr>
          <w:rStyle w:val="24"/>
          <w:sz w:val="24"/>
          <w:szCs w:val="24"/>
        </w:rPr>
        <w:t xml:space="preserve">В результате освоения программой профессионального модуля обучающийся должен овладеть </w:t>
      </w:r>
      <w:proofErr w:type="gramStart"/>
      <w:r>
        <w:rPr>
          <w:rStyle w:val="24"/>
          <w:sz w:val="24"/>
          <w:szCs w:val="24"/>
        </w:rPr>
        <w:t>ОК</w:t>
      </w:r>
      <w:proofErr w:type="gramEnd"/>
      <w:r>
        <w:rPr>
          <w:rStyle w:val="24"/>
          <w:sz w:val="24"/>
          <w:szCs w:val="24"/>
        </w:rPr>
        <w:t>, ПК, ЛР:</w:t>
      </w:r>
      <w:bookmarkEnd w:id="5"/>
    </w:p>
    <w:p w:rsidR="00D833DD" w:rsidRDefault="00A2365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D833DD" w:rsidRDefault="00A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  <w14:ligatures w14:val="standardContextual"/>
        </w:rPr>
        <w:t>пунктом 2.4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ФГОС СПО,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сформированными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в том числе на основе профессиональных стандартов (при наличии), указанных в ПОП:</w:t>
      </w:r>
    </w:p>
    <w:p w:rsidR="00D833DD" w:rsidRDefault="00D833D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7"/>
        <w:gridCol w:w="6953"/>
      </w:tblGrid>
      <w:tr w:rsidR="00D833DD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Виды деятельности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Профессиональные компетенции, соответствующие видам деятельности</w:t>
            </w:r>
          </w:p>
        </w:tc>
      </w:tr>
      <w:tr w:rsidR="00D833DD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составление и использование бухгалтерской (финансовой) и налоговой отчетности экономического субъекта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ПК 2.1. Проводить инвентаризацию активов и обязательств экономического субъекта и отражать ее результаты.</w:t>
            </w:r>
          </w:p>
          <w:p w:rsidR="00D833DD" w:rsidRDefault="00A23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ПК 2.2. Формировать бухгалтерскую (финансовую) и налоговую отчетность.</w:t>
            </w:r>
          </w:p>
          <w:p w:rsidR="00D833DD" w:rsidRDefault="00A23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ПК 2.3. Оценивать достоверность формирования бухгалтерской (финансовой) и налоговой отчетности.</w:t>
            </w:r>
          </w:p>
          <w:p w:rsidR="00D833DD" w:rsidRDefault="00A23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ПК 2.4. Проводить анализ бухгалтерской (финансовой) отчетности.</w:t>
            </w:r>
          </w:p>
          <w:p w:rsidR="00D833DD" w:rsidRDefault="00A23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ПК 2.5. Составлять финансовую модель бизнес-плана.</w:t>
            </w:r>
          </w:p>
        </w:tc>
      </w:tr>
    </w:tbl>
    <w:p w:rsidR="00D833DD" w:rsidRDefault="00D833DD">
      <w:pPr>
        <w:pStyle w:val="af"/>
        <w:rPr>
          <w:rFonts w:ascii="Times New Roman" w:hAnsi="Times New Roman" w:cs="Times New Roman"/>
          <w:b/>
          <w:sz w:val="28"/>
          <w:szCs w:val="28"/>
        </w:rPr>
      </w:pPr>
    </w:p>
    <w:p w:rsidR="00D833DD" w:rsidRDefault="00A23657">
      <w:pPr>
        <w:tabs>
          <w:tab w:val="left" w:pos="4185"/>
        </w:tabs>
        <w:jc w:val="center"/>
        <w:rPr>
          <w:rStyle w:val="212pt"/>
        </w:rPr>
      </w:pPr>
      <w:r>
        <w:rPr>
          <w:rStyle w:val="212pt"/>
        </w:rPr>
        <w:t>Программа воспитания</w:t>
      </w:r>
    </w:p>
    <w:tbl>
      <w:tblPr>
        <w:tblW w:w="9938" w:type="dxa"/>
        <w:tblInd w:w="-10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8944"/>
      </w:tblGrid>
      <w:tr w:rsidR="00D833DD">
        <w:trPr>
          <w:trHeight w:hRule="exact" w:val="56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>
              <w:rPr>
                <w:rStyle w:val="212pt"/>
              </w:rPr>
              <w:t>Код</w:t>
            </w:r>
          </w:p>
          <w:p w:rsidR="00D833DD" w:rsidRDefault="00A23657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>
              <w:rPr>
                <w:rStyle w:val="212pt"/>
              </w:rPr>
              <w:t>результата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>
              <w:rPr>
                <w:rStyle w:val="212pt"/>
              </w:rPr>
              <w:t>Наименование личностного результата</w:t>
            </w:r>
          </w:p>
        </w:tc>
      </w:tr>
      <w:tr w:rsidR="00D833DD">
        <w:trPr>
          <w:trHeight w:hRule="exact" w:val="61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12pt1"/>
              </w:rPr>
              <w:t>ЛР 7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Style w:val="211pt2"/>
                <w:sz w:val="24"/>
                <w:szCs w:val="24"/>
              </w:rPr>
              <w:t>Готовый</w:t>
            </w:r>
            <w:proofErr w:type="gramEnd"/>
            <w:r>
              <w:rPr>
                <w:rStyle w:val="211pt2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833DD">
        <w:trPr>
          <w:trHeight w:hRule="exact" w:val="61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12pt"/>
              </w:rPr>
              <w:t>ЛР 10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Style w:val="211pt2"/>
                <w:sz w:val="24"/>
                <w:szCs w:val="24"/>
              </w:rPr>
              <w:t>Принимающий</w:t>
            </w:r>
            <w:proofErr w:type="gramEnd"/>
            <w:r>
              <w:rPr>
                <w:rStyle w:val="211pt2"/>
                <w:sz w:val="24"/>
                <w:szCs w:val="24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D833DD">
        <w:trPr>
          <w:trHeight w:hRule="exact" w:val="61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12pt1"/>
              </w:rPr>
              <w:t>ЛР 13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Style w:val="211pt2"/>
                <w:sz w:val="24"/>
                <w:szCs w:val="24"/>
              </w:rPr>
              <w:t>Способный</w:t>
            </w:r>
            <w:proofErr w:type="gramEnd"/>
            <w:r>
              <w:rPr>
                <w:rStyle w:val="211pt2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D833DD">
        <w:trPr>
          <w:trHeight w:hRule="exact" w:val="33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12pt"/>
              </w:rPr>
              <w:t>ЛР 35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211pt2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D833DD">
        <w:trPr>
          <w:trHeight w:hRule="exact" w:val="61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12pt"/>
              </w:rPr>
              <w:t>ЛР 36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Style w:val="211pt2"/>
                <w:sz w:val="24"/>
                <w:szCs w:val="24"/>
              </w:rPr>
              <w:t>Сохраняющий</w:t>
            </w:r>
            <w:proofErr w:type="gramEnd"/>
            <w:r>
              <w:rPr>
                <w:rStyle w:val="211pt2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D833DD" w:rsidRDefault="00D833DD">
      <w:pPr>
        <w:tabs>
          <w:tab w:val="left" w:pos="4185"/>
        </w:tabs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D833DD" w:rsidRDefault="00D833DD">
      <w:pPr>
        <w:tabs>
          <w:tab w:val="left" w:pos="4185"/>
        </w:tabs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D833DD" w:rsidRDefault="00A23657">
      <w:pPr>
        <w:pStyle w:val="211"/>
        <w:keepNext/>
        <w:keepLines/>
        <w:numPr>
          <w:ilvl w:val="1"/>
          <w:numId w:val="1"/>
        </w:numPr>
        <w:shd w:val="clear" w:color="auto" w:fill="auto"/>
        <w:tabs>
          <w:tab w:val="left" w:pos="598"/>
        </w:tabs>
        <w:spacing w:before="225" w:after="0" w:line="322" w:lineRule="exact"/>
        <w:jc w:val="both"/>
        <w:rPr>
          <w:b w:val="0"/>
          <w:sz w:val="24"/>
          <w:szCs w:val="24"/>
        </w:rPr>
      </w:pPr>
      <w:bookmarkStart w:id="6" w:name="bookmark18"/>
      <w:r>
        <w:rPr>
          <w:rStyle w:val="24"/>
          <w:b/>
          <w:sz w:val="24"/>
          <w:szCs w:val="24"/>
        </w:rPr>
        <w:t>В результате освоения программой профессионального модуля обучающийся должен иметь практический опыт, знать и уметь:</w:t>
      </w:r>
      <w:bookmarkEnd w:id="6"/>
    </w:p>
    <w:p w:rsidR="00D833DD" w:rsidRDefault="00A23657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D833DD" w:rsidRDefault="00A23657">
      <w:pPr>
        <w:spacing w:after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освоения профессионального модуля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должен</w:t>
      </w:r>
      <w:r>
        <w:rPr>
          <w:rStyle w:val="a8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:</w:t>
      </w: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1133"/>
        <w:gridCol w:w="2827"/>
        <w:gridCol w:w="2839"/>
        <w:gridCol w:w="2829"/>
      </w:tblGrid>
      <w:tr w:rsidR="00D833DD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Style w:val="a9"/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b/>
                <w:sz w:val="20"/>
                <w:szCs w:val="20"/>
              </w:rPr>
              <w:t xml:space="preserve">Код </w:t>
            </w:r>
            <w:proofErr w:type="gramStart"/>
            <w:r>
              <w:rPr>
                <w:rStyle w:val="a9"/>
                <w:rFonts w:ascii="Times New Roman" w:hAnsi="Times New Roman"/>
                <w:b/>
                <w:sz w:val="20"/>
                <w:szCs w:val="20"/>
              </w:rPr>
              <w:t>ОК</w:t>
            </w:r>
            <w:proofErr w:type="gramEnd"/>
            <w:r>
              <w:rPr>
                <w:rStyle w:val="a9"/>
                <w:rFonts w:ascii="Times New Roman" w:hAnsi="Times New Roman"/>
                <w:b/>
                <w:sz w:val="20"/>
                <w:szCs w:val="20"/>
              </w:rPr>
              <w:t>, ПК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Владеть навыками</w:t>
            </w:r>
          </w:p>
        </w:tc>
      </w:tr>
      <w:tr w:rsidR="00D833DD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02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наиболее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значимое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оценивать практическую значимость результатов поиска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применять средства информационных технологий для решения профессиональных задач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современное программное обеспечение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номенклатура информационных источников, применяемых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приемы структурирования информации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формат оформления результатов поиска информации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современные средства и устройства информатизации, порядок их применения 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программное обеспечение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деятельности, в том числе цифровые средства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3DD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2.1.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документирование этапов инвентаризации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проводить фактический подсчет активов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инвентаризацию обязательств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бухгалтерские записи по отражению результатов инвентаризации и урегулированию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инвентаризационных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разниц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нормативные правовые акты,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регулирующие порядок проведения инвентаризации активов и обязательств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периодичность, и порядок проведения инвентаризации различных объектов бухгалтерского учета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процесс подготовки к инвентаризации, порядок оформления сличительных ведомостей, инвентаризационных описей, актов инвентаризации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отражения в учете результатов инвентаризации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обеспечение данными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проведения инвентаризации активов и обязательств экономического субъекта в соответствии с учетной политикой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сопоставление результатов инвентаризации с данными регистров бухгалтерского учета и составление сличительных ведомостей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отражения в учете результатов инвентаризации и урегулирования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инвентаризационных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разниц</w:t>
            </w:r>
          </w:p>
        </w:tc>
      </w:tr>
      <w:tr w:rsidR="00D833DD">
        <w:trPr>
          <w:trHeight w:val="32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2.2.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разрабатывать внутренние организационно-распорядительные документы, в том числе стандарты бухгалтерского учета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определять (разрабатывать) способы ведения бухгалтерского учета и формировать учетную политику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оценивать возможные последствия изменений в учетной политике экономического субъекта, в том числе их влияние на его дальнейшую деятельность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разрабатывать формы первичных учетных документов, регистров бухгалтерского учета, формы бухгалтерской (финансовой) отчетности и составлять график документооборота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планировать объемы и сроки выполнения работ в отчетный период для целей составления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распределять объем учетных работ между работниками (группами работников) бухгалтерской службы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в соответствии с установленными правилами числовые показатели в отчетах, входящих в состав бухгалтерской (финансовой) отчетности, при централизованном и децентрализованном ведении бухгалтерского учета</w:t>
            </w:r>
            <w:proofErr w:type="gramEnd"/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бухгалтерскую (финансовую) отчетность при реорганизации 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ликвидации юридического лица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обосновывать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принятые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экономическим субъектом решения при проведении внутреннего контроля, государственного (муниципального) финансового контроля, внутреннего и внешнего аудита, ревизий, налоговых и иных проверок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внутренние организационно-распорядительные документы, регламентирующие ведение налогового учета, составление налоговых расчетов и деклараций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обеспечивать установленные сроки выполнения работ и представления налоговых расчетов и деклараций, отчетности в государственные органы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законодательство Российской Федерации о бухгалтерском учете, налогах и сборах, аудиторской деятельности, официальном статистическом учете,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о порядке изъятия бухгалтерских документов, об ответственности за непредставление или представление недостоверной отчетности;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международные стандарты финансовой отчетности (в зависимости от сферы деятельности экономического субъекта)</w:t>
            </w:r>
            <w:proofErr w:type="gramEnd"/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обмена информацией по телекоммуникационным каналам связи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судебная практика по налогообложению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числовых показателей отчетов, входящих в состав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счетная и логическая проверка правильности формирования числовых показателей отчетов, входящих в состав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пояснений к бухгалтерскому балансу и отчету о финансовых результатах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ознакомления, согласования и подписания руководителем экономического субъекта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передачи бухгалтерской (финансовой) отчетности в архив в установленные сроки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налоговых расчетов и деклараций в экономическом субъекте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представления налоговых расчетов и деклараций, отчетности в государственные органы в надлежащие адреса и в установленные сроки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сохранности бухгалтерской (финансовой) отчетности и регистров налогового учета, налоговых расчетов и деклараций, отчетности в государственные органы и последующей их передачи в архив</w:t>
            </w:r>
          </w:p>
        </w:tc>
      </w:tr>
      <w:tr w:rsidR="00D833DD">
        <w:trPr>
          <w:trHeight w:val="32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2.3.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внутренний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 ведения бухгалтерского учета и составления бухгалтерской (финансовой) отчетности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проверять качество составления регистров бухгалтерского учета,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определять и изменять границы контрольной среды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проводить оценку состояния и эффективности внутреннего контроля в экономическом субъекте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процесс восстановления бухгалтерского учета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оценивать существенность информации, раскрываемой в бухгалтерской (финансовой) отчетности</w:t>
            </w:r>
            <w:proofErr w:type="gramEnd"/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собирать информацию из различных источников, систематизировать, обобщать и анализировать ее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применять на практике нормативные правовые акты в соответствующих областях знаний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на практике методы отбора элементов для проведения аудиторских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процедур, экстраполировать результаты аудиторской выборки на генеральную совокупность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подготавливать и оформлять рабочие документы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методики внутреннего контроля ведения бухгалтерского учета и составления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законодательство Российской Федерации о бухгалтерском учете, налогах и сборах, аудиторской деятельности,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практика применения законодательства Российской Федерации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составления сводных учетных документов в целях осуществления контроля и упорядочения обработки данных о фактах хозяйственной жизни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отечественный и зарубежный опыт в сфере организации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осуществления внутреннего контроля ведения бухгалтерского учета и составления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законодательство Российской Федерации об аудиторской деятельности, федеральные стандарты аудиторской деятельности, основы информационных технологий и компьютерных систем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аудиторской деятельности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кодекс профессиональной этики аудиторов и правила независимости аудиторов и аудиторских организаций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законодательство Российской Федерации о бухгалтерском учете, стандарты бухгалтерского учета и бухгалтерской отчетности, основы международных стандартов финансовой отчетности, информационных технологий и компьютерных систем в бухгалтерском учете и бухгалтерской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гражданского законодательства Российской Федерации, трудового законодательства Российской Федерации, законодательства Российской Федерации о социальном страховании и обеспечении, корпоративном управлении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налогового законодательства Российской Федерации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методы поиска, отбора, анализа и систематизации информации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внутренние организационно-распорядительные документы аудиторской организации, регламентирующие аудиторскую деятельность в организации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 внутреннего контроля ведения бухгалтерского учета и составления бухгалтерской (финансовой) отчетности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необходимыми документами бухгалтерского учета процессов внутреннего контроля, государственного (муниципального) финансового контроля, внутреннего и внешнего аудита, ревизий, налоговых и иных проверок, подготовка документов о разногласиях по результатам государственного (муниципального) финансового контроля, аудита, ревизий, налоговых и иных проверок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обоснованности первичных учетных документов, которыми оформлены факты хозяйственной жизни, логическая увязка отдельных показателей; проверка качества ведения регистров бухгалтерского учета и составления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качества бухгалтерской (финансовой) отчетности обособленных подразделений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информацией о деятельности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аудируемого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лица и среде, в которой она осуществляется, включая систему внутреннего контроля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отдельных аудиторских процедур (действий)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операций при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оказании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сопутствующих аудиту услуг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операций при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оказании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прочих услуг, связанных с аудиторской деятельностью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документирование результатов выполненных аудиторских процедур и полученных аудиторских доказательств</w:t>
            </w:r>
          </w:p>
        </w:tc>
      </w:tr>
      <w:tr w:rsidR="00D833DD">
        <w:trPr>
          <w:trHeight w:val="32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2.4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определять объем работ по финансовому анализу, потребность в трудовых, финансовых и материально-технических ресурсах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внутренние организационно-распорядительные документы, регламентирующие порядок проведения работ по финансовому анализу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для проведения анализа финансового состояния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аналитические отчеты и представлять их заинтересованным пользователям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оценивать и анализировать финансовый потенциал, ликвидность и платежеспособность, финансовую устойчивость, прибыльность и рентабельность, инвестиционную привлекательность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формулировать обоснованные выводы по результатам информации,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полученной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процессе проведения финансового анализа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применять методы финансового анализа информации, содержащейся в бухгалтерской (финансовой) отчетности; устанавливать причинно-следственные связи изменений, произошедших за отчетный период; оценивать потенциальные риски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методические документы по финансовому анализу, бюджетированию и управлению денежными потоками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законодательство Российской Федерации о налогах и сборах, бухгалтерском и официальном статистическом учете, архивном деле, социальном и медицинском страховании, пенсионном обеспечении, аудиторской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гражданское, таможенное, трудовое 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 работ по финансовому анализу экономического субъекта</w:t>
            </w:r>
          </w:p>
        </w:tc>
      </w:tr>
      <w:tr w:rsidR="00D833DD">
        <w:trPr>
          <w:trHeight w:val="32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2.5.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объем работ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бизнес-планированию</w:t>
            </w:r>
            <w:proofErr w:type="gramEnd"/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структуру бизнес-плана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планировать объемы, последовательность и сроки выполнения работ по составлению бизнес-планов, контролировать их соблюдение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методические документы по финансовому анализу, бюджетированию и управлению денежными потоками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законодательство Российской Федерации о налогах и сборах, бухгалтерском и официальном статистическом учете, архивном деле, социальном и медицинском страховании, пенсионном обеспечении, аудиторской деятельности, гражданское, таможенное, трудовое законодательство Российской Федерации; законодательство Российской Федерации в сфере деятельности экономического субъекта; практика применения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законодательства Российской Федерации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работ по определению финансовой модели бизнес-плана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составления бизнес-плана</w:t>
            </w:r>
          </w:p>
        </w:tc>
      </w:tr>
    </w:tbl>
    <w:p w:rsidR="00D833DD" w:rsidRDefault="00D833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CD6">
        <w:rPr>
          <w:rFonts w:ascii="Times New Roman" w:hAnsi="Times New Roman" w:cs="Times New Roman"/>
          <w:b/>
          <w:sz w:val="24"/>
          <w:szCs w:val="24"/>
        </w:rPr>
        <w:t>2.3. Количество часов, отводимое на освоение профессионального модуля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 xml:space="preserve">Всего часов </w:t>
      </w:r>
      <w:r w:rsidRPr="00636CD6">
        <w:rPr>
          <w:sz w:val="24"/>
          <w:szCs w:val="24"/>
        </w:rPr>
        <w:t>–</w:t>
      </w:r>
      <w:r w:rsidR="00D31013" w:rsidRPr="00636CD6">
        <w:rPr>
          <w:sz w:val="24"/>
          <w:szCs w:val="24"/>
        </w:rPr>
        <w:t xml:space="preserve"> </w:t>
      </w:r>
      <w:r w:rsidRPr="00636CD6">
        <w:rPr>
          <w:rFonts w:ascii="Times New Roman" w:hAnsi="Times New Roman"/>
          <w:b/>
          <w:sz w:val="24"/>
          <w:szCs w:val="24"/>
        </w:rPr>
        <w:t>438</w:t>
      </w:r>
      <w:r w:rsidRPr="00636CD6">
        <w:rPr>
          <w:rFonts w:ascii="Times New Roman" w:hAnsi="Times New Roman"/>
          <w:sz w:val="24"/>
          <w:szCs w:val="24"/>
        </w:rPr>
        <w:t xml:space="preserve"> час</w:t>
      </w:r>
      <w:r w:rsidR="00636CD6" w:rsidRPr="00636CD6">
        <w:rPr>
          <w:rFonts w:ascii="Times New Roman" w:hAnsi="Times New Roman"/>
          <w:sz w:val="24"/>
          <w:szCs w:val="24"/>
        </w:rPr>
        <w:t>ов</w:t>
      </w:r>
      <w:r w:rsidRPr="00636CD6">
        <w:rPr>
          <w:rFonts w:ascii="Times New Roman" w:hAnsi="Times New Roman" w:cs="Times New Roman"/>
          <w:sz w:val="24"/>
          <w:szCs w:val="24"/>
        </w:rPr>
        <w:t>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 xml:space="preserve">Из них   на освоение МДК 02.01 </w:t>
      </w:r>
      <w:r w:rsidRPr="00636CD6">
        <w:rPr>
          <w:rFonts w:ascii="Times New Roman" w:hAnsi="Times New Roman"/>
          <w:sz w:val="24"/>
          <w:szCs w:val="24"/>
        </w:rPr>
        <w:t>–64 часа.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В том числе, самостоятельная работа</w:t>
      </w:r>
      <w:r w:rsidRPr="00636CD6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636CD6">
        <w:rPr>
          <w:rFonts w:ascii="Times New Roman" w:hAnsi="Times New Roman" w:cs="Times New Roman"/>
          <w:sz w:val="24"/>
          <w:szCs w:val="24"/>
        </w:rPr>
        <w:t>6 часов.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Теоретические занятия –</w:t>
      </w:r>
      <w:r w:rsidR="00D31013" w:rsidRPr="00636CD6">
        <w:rPr>
          <w:rFonts w:ascii="Times New Roman" w:hAnsi="Times New Roman" w:cs="Times New Roman"/>
          <w:sz w:val="24"/>
          <w:szCs w:val="24"/>
        </w:rPr>
        <w:t xml:space="preserve"> </w:t>
      </w:r>
      <w:r w:rsidRPr="00636CD6">
        <w:rPr>
          <w:rFonts w:ascii="Times New Roman" w:hAnsi="Times New Roman" w:cs="Times New Roman"/>
          <w:sz w:val="24"/>
          <w:szCs w:val="24"/>
        </w:rPr>
        <w:t xml:space="preserve">32 часов 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Практические занятия  - 16 часов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Экзамен МДК 02.01 –10 часов</w:t>
      </w:r>
    </w:p>
    <w:p w:rsidR="00D833DD" w:rsidRPr="00636CD6" w:rsidRDefault="00D833D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 xml:space="preserve">Из них   на освоение МДК 02.02 </w:t>
      </w:r>
      <w:r w:rsidRPr="00636CD6">
        <w:rPr>
          <w:sz w:val="24"/>
          <w:szCs w:val="24"/>
        </w:rPr>
        <w:t>–</w:t>
      </w:r>
      <w:r w:rsidRPr="00636CD6">
        <w:rPr>
          <w:rFonts w:ascii="Times New Roman" w:hAnsi="Times New Roman"/>
          <w:sz w:val="24"/>
          <w:szCs w:val="24"/>
        </w:rPr>
        <w:t>132 часов.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В том числе, самостоятельная работа</w:t>
      </w:r>
      <w:r w:rsidRPr="00636CD6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636CD6">
        <w:rPr>
          <w:rFonts w:ascii="Times New Roman" w:hAnsi="Times New Roman" w:cs="Times New Roman"/>
          <w:sz w:val="24"/>
          <w:szCs w:val="24"/>
        </w:rPr>
        <w:t>4</w:t>
      </w:r>
      <w:r w:rsidR="00D31013" w:rsidRPr="00636CD6">
        <w:rPr>
          <w:rFonts w:ascii="Times New Roman" w:hAnsi="Times New Roman" w:cs="Times New Roman"/>
          <w:sz w:val="24"/>
          <w:szCs w:val="24"/>
        </w:rPr>
        <w:t xml:space="preserve"> </w:t>
      </w:r>
      <w:r w:rsidRPr="00636CD6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Теоретические занятия –</w:t>
      </w:r>
      <w:r w:rsidR="00D31013" w:rsidRPr="00636CD6">
        <w:rPr>
          <w:rFonts w:ascii="Times New Roman" w:hAnsi="Times New Roman" w:cs="Times New Roman"/>
          <w:sz w:val="24"/>
          <w:szCs w:val="24"/>
        </w:rPr>
        <w:t xml:space="preserve"> </w:t>
      </w:r>
      <w:r w:rsidRPr="00636CD6">
        <w:rPr>
          <w:rFonts w:ascii="Times New Roman" w:hAnsi="Times New Roman" w:cs="Times New Roman"/>
          <w:sz w:val="24"/>
          <w:szCs w:val="24"/>
        </w:rPr>
        <w:t>58 часов</w:t>
      </w:r>
    </w:p>
    <w:p w:rsidR="00D833DD" w:rsidRPr="00636CD6" w:rsidRDefault="00D310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 xml:space="preserve">Практические занятия  - 60 </w:t>
      </w:r>
      <w:r w:rsidR="00A23657" w:rsidRPr="00636CD6">
        <w:rPr>
          <w:rFonts w:ascii="Times New Roman" w:hAnsi="Times New Roman" w:cs="Times New Roman"/>
          <w:sz w:val="24"/>
          <w:szCs w:val="24"/>
        </w:rPr>
        <w:t>часов</w:t>
      </w:r>
    </w:p>
    <w:p w:rsidR="00D833DD" w:rsidRPr="00636CD6" w:rsidRDefault="00D3101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 xml:space="preserve">Экзамен МДК 02.02 – </w:t>
      </w:r>
      <w:r w:rsidR="00A23657" w:rsidRPr="00636CD6">
        <w:rPr>
          <w:rFonts w:ascii="Times New Roman" w:hAnsi="Times New Roman" w:cs="Times New Roman"/>
          <w:sz w:val="24"/>
          <w:szCs w:val="24"/>
        </w:rPr>
        <w:t xml:space="preserve"> 10</w:t>
      </w:r>
      <w:r w:rsidR="00636CD6">
        <w:rPr>
          <w:rFonts w:ascii="Times New Roman" w:hAnsi="Times New Roman" w:cs="Times New Roman"/>
          <w:sz w:val="24"/>
          <w:szCs w:val="24"/>
        </w:rPr>
        <w:t xml:space="preserve"> </w:t>
      </w:r>
      <w:r w:rsidR="00A23657" w:rsidRPr="00636CD6">
        <w:rPr>
          <w:rFonts w:ascii="Times New Roman" w:hAnsi="Times New Roman" w:cs="Times New Roman"/>
          <w:sz w:val="24"/>
          <w:szCs w:val="24"/>
        </w:rPr>
        <w:t>часов</w:t>
      </w:r>
    </w:p>
    <w:p w:rsidR="00D833DD" w:rsidRPr="00636CD6" w:rsidRDefault="00D83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 xml:space="preserve">Из них   на освоение МДК 02.03 </w:t>
      </w:r>
      <w:r w:rsidRPr="00636CD6">
        <w:rPr>
          <w:sz w:val="24"/>
          <w:szCs w:val="24"/>
        </w:rPr>
        <w:t>–</w:t>
      </w:r>
      <w:r w:rsidRPr="00636CD6">
        <w:rPr>
          <w:rFonts w:ascii="Times New Roman" w:hAnsi="Times New Roman"/>
          <w:sz w:val="24"/>
          <w:szCs w:val="24"/>
        </w:rPr>
        <w:t xml:space="preserve"> 88 часов.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В том числе, самостоятельная работа</w:t>
      </w:r>
      <w:r w:rsidRPr="00636CD6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636CD6">
        <w:rPr>
          <w:rFonts w:ascii="Times New Roman" w:hAnsi="Times New Roman" w:cs="Times New Roman"/>
          <w:sz w:val="24"/>
          <w:szCs w:val="24"/>
        </w:rPr>
        <w:t>6 час</w:t>
      </w:r>
      <w:r w:rsidR="00D31013" w:rsidRPr="00636CD6">
        <w:rPr>
          <w:rFonts w:ascii="Times New Roman" w:hAnsi="Times New Roman" w:cs="Times New Roman"/>
          <w:sz w:val="24"/>
          <w:szCs w:val="24"/>
        </w:rPr>
        <w:t>ов</w:t>
      </w:r>
      <w:r w:rsidRPr="00636CD6">
        <w:rPr>
          <w:rFonts w:ascii="Times New Roman" w:hAnsi="Times New Roman" w:cs="Times New Roman"/>
          <w:sz w:val="24"/>
          <w:szCs w:val="24"/>
        </w:rPr>
        <w:t>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Теоретические занятия –</w:t>
      </w:r>
      <w:r w:rsidR="00D31013" w:rsidRPr="00636CD6">
        <w:rPr>
          <w:rFonts w:ascii="Times New Roman" w:hAnsi="Times New Roman" w:cs="Times New Roman"/>
          <w:sz w:val="24"/>
          <w:szCs w:val="24"/>
        </w:rPr>
        <w:t xml:space="preserve"> </w:t>
      </w:r>
      <w:r w:rsidRPr="00636CD6">
        <w:rPr>
          <w:rFonts w:ascii="Times New Roman" w:hAnsi="Times New Roman" w:cs="Times New Roman"/>
          <w:sz w:val="24"/>
          <w:szCs w:val="24"/>
        </w:rPr>
        <w:t>44 часа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Практические занятия  - 38  часов</w:t>
      </w:r>
    </w:p>
    <w:p w:rsidR="00D833DD" w:rsidRPr="00636CD6" w:rsidRDefault="00D833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33DD" w:rsidRPr="00636CD6" w:rsidRDefault="00A23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Учебная практика – 72 часов.</w:t>
      </w:r>
    </w:p>
    <w:p w:rsidR="00D833DD" w:rsidRPr="00636CD6" w:rsidRDefault="00A23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Производственная практика  72 часа</w:t>
      </w:r>
    </w:p>
    <w:p w:rsidR="00D833DD" w:rsidRPr="00636CD6" w:rsidRDefault="00A23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Экзамены по ПМ. 02 -  10 часов.</w:t>
      </w:r>
    </w:p>
    <w:p w:rsidR="00D833DD" w:rsidRPr="00636CD6" w:rsidRDefault="00D83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3DD" w:rsidRPr="00636CD6" w:rsidRDefault="00D83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3DD" w:rsidRDefault="00D83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3DD" w:rsidRDefault="00D83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3DD" w:rsidRDefault="00D833DD">
      <w:pPr>
        <w:sectPr w:rsidR="00D833DD">
          <w:footerReference w:type="even" r:id="rId12"/>
          <w:footerReference w:type="default" r:id="rId13"/>
          <w:footerReference w:type="first" r:id="rId14"/>
          <w:pgSz w:w="11906" w:h="16838"/>
          <w:pgMar w:top="720" w:right="720" w:bottom="766" w:left="1418" w:header="0" w:footer="709" w:gutter="0"/>
          <w:cols w:space="720"/>
          <w:formProt w:val="0"/>
          <w:docGrid w:linePitch="100"/>
        </w:sect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ectPr w:rsidR="00D833DD">
          <w:type w:val="continuous"/>
          <w:pgSz w:w="11906" w:h="16838"/>
          <w:pgMar w:top="720" w:right="720" w:bottom="766" w:left="1418" w:header="0" w:footer="709" w:gutter="0"/>
          <w:cols w:space="720"/>
          <w:formProt w:val="0"/>
          <w:docGrid w:linePitch="100"/>
        </w:sectPr>
      </w:pPr>
    </w:p>
    <w:p w:rsidR="00D31013" w:rsidRPr="00D31013" w:rsidRDefault="00A23657" w:rsidP="00D31013">
      <w:pPr>
        <w:rPr>
          <w:rFonts w:ascii="Times New Roman" w:hAnsi="Times New Roman" w:cs="Times New Roman"/>
          <w:b/>
          <w:sz w:val="24"/>
          <w:szCs w:val="24"/>
        </w:rPr>
      </w:pPr>
      <w:r w:rsidRPr="00D310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3.Структура и содержание профессионального модуля  </w:t>
      </w:r>
      <w:r w:rsidR="00D31013" w:rsidRPr="00D31013">
        <w:rPr>
          <w:rFonts w:ascii="Times New Roman" w:hAnsi="Times New Roman" w:cs="Times New Roman"/>
          <w:b/>
          <w:sz w:val="24"/>
          <w:szCs w:val="24"/>
        </w:rPr>
        <w:t xml:space="preserve">ПМ.02 </w:t>
      </w:r>
      <w:r w:rsidR="00636CD6">
        <w:rPr>
          <w:rFonts w:ascii="Times New Roman" w:hAnsi="Times New Roman" w:cs="Times New Roman"/>
          <w:b/>
          <w:sz w:val="24"/>
          <w:szCs w:val="24"/>
        </w:rPr>
        <w:t>«</w:t>
      </w:r>
      <w:r w:rsidR="00D31013" w:rsidRPr="00D31013">
        <w:rPr>
          <w:rFonts w:ascii="Times New Roman" w:hAnsi="Times New Roman" w:cs="Times New Roman"/>
          <w:b/>
          <w:sz w:val="24"/>
          <w:szCs w:val="24"/>
        </w:rPr>
        <w:t>Составление и использование бухгалтерской (финансовой) и налоговой отчетности экономического субъекта»</w:t>
      </w:r>
    </w:p>
    <w:p w:rsidR="00D833DD" w:rsidRPr="00D31013" w:rsidRDefault="00A23657" w:rsidP="00D3101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31013">
        <w:rPr>
          <w:rFonts w:ascii="Times New Roman" w:hAnsi="Times New Roman" w:cs="Times New Roman"/>
          <w:b/>
          <w:sz w:val="24"/>
          <w:szCs w:val="24"/>
        </w:rPr>
        <w:t>3.1. Тематический план профессионального модуля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26"/>
        <w:gridCol w:w="2977"/>
        <w:gridCol w:w="1417"/>
        <w:gridCol w:w="851"/>
        <w:gridCol w:w="1842"/>
        <w:gridCol w:w="59"/>
        <w:gridCol w:w="1359"/>
        <w:gridCol w:w="1417"/>
        <w:gridCol w:w="1418"/>
        <w:gridCol w:w="992"/>
        <w:gridCol w:w="858"/>
        <w:gridCol w:w="853"/>
      </w:tblGrid>
      <w:tr w:rsidR="00D833DD" w:rsidRPr="00D31013" w:rsidTr="00D31013">
        <w:trPr>
          <w:trHeight w:val="353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013" w:rsidRDefault="00A23657" w:rsidP="00D3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sz w:val="24"/>
                <w:szCs w:val="24"/>
              </w:rPr>
              <w:t xml:space="preserve">Коды профессиональных общих </w:t>
            </w:r>
            <w:proofErr w:type="spellStart"/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компетен</w:t>
            </w:r>
            <w:proofErr w:type="spellEnd"/>
            <w:r w:rsidR="00D310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833DD" w:rsidRPr="00D31013" w:rsidRDefault="00A23657" w:rsidP="00D3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Pr="00D31013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Pr="00D31013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96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Pr="00D31013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профессионального модуля, </w:t>
            </w:r>
            <w:proofErr w:type="spellStart"/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. час.</w:t>
            </w:r>
          </w:p>
        </w:tc>
      </w:tr>
      <w:tr w:rsidR="00D833DD" w:rsidTr="00D31013">
        <w:trPr>
          <w:trHeight w:val="35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взаимодействии с преподавателем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33DD" w:rsidRPr="00D31013" w:rsidRDefault="00A23657" w:rsidP="00D3101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1013" w:rsidRPr="00D31013">
              <w:rPr>
                <w:rFonts w:ascii="Times New Roman" w:hAnsi="Times New Roman" w:cs="Times New Roman"/>
                <w:sz w:val="24"/>
                <w:szCs w:val="24"/>
              </w:rPr>
              <w:t>амостоятельные работы</w:t>
            </w:r>
            <w:r w:rsidRPr="00D31013">
              <w:rPr>
                <w:rStyle w:val="afa"/>
                <w:rFonts w:ascii="Times New Roman" w:hAnsi="Times New Roman" w:cs="Times New Roman"/>
                <w:i/>
                <w:sz w:val="24"/>
                <w:szCs w:val="24"/>
              </w:rPr>
              <w:endnoteReference w:id="1"/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33DD" w:rsidRPr="00D31013" w:rsidRDefault="00A23657" w:rsidP="00D3101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r w:rsidR="00D31013" w:rsidRPr="00D31013">
              <w:rPr>
                <w:rFonts w:ascii="Times New Roman" w:hAnsi="Times New Roman" w:cs="Times New Roman"/>
                <w:sz w:val="24"/>
                <w:szCs w:val="24"/>
              </w:rPr>
              <w:t>ультации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33DD" w:rsidRPr="00D31013" w:rsidRDefault="00A23657" w:rsidP="00D3101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Экзамен по модулю</w:t>
            </w:r>
          </w:p>
        </w:tc>
      </w:tr>
      <w:tr w:rsidR="00D833DD" w:rsidTr="00D31013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МДК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31013" w:rsidTr="00D31013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31013" w:rsidTr="00D31013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31013">
              <w:rPr>
                <w:rFonts w:ascii="Times New Roman" w:hAnsi="Times New Roman" w:cs="Times New Roman"/>
                <w:sz w:val="24"/>
                <w:szCs w:val="24"/>
              </w:rPr>
              <w:t>роизводственная</w:t>
            </w:r>
          </w:p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D31013">
              <w:rPr>
                <w:rFonts w:ascii="Times New Roman" w:hAnsi="Times New Roman" w:cs="Times New Roman"/>
                <w:sz w:val="24"/>
                <w:szCs w:val="24"/>
              </w:rPr>
              <w:t>ебная</w:t>
            </w:r>
          </w:p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31013" w:rsidTr="00D3101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</w:tr>
      <w:tr w:rsidR="00D31013" w:rsidTr="00D31013">
        <w:trPr>
          <w:trHeight w:val="86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 w:rsidP="00D31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 w:rsidP="00D31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Бухгалтерская технология проведения и оформления инвентаризации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1013" w:rsidTr="00D31013">
        <w:trPr>
          <w:trHeight w:val="101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 w:rsidP="00D31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D833DD" w:rsidRDefault="00A23657" w:rsidP="00D31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 w:rsidP="00D310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составления бухгалтерской отчетности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1013" w:rsidTr="00D31013">
        <w:trPr>
          <w:trHeight w:val="63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 w:rsidP="00D31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:rsidR="00D833DD" w:rsidRDefault="00A23657" w:rsidP="00D31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2.4</w:t>
            </w:r>
          </w:p>
          <w:p w:rsidR="00D833DD" w:rsidRDefault="00A23657" w:rsidP="00D31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 w:rsidP="00D310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Основы анализа бухгалтерской отчетности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 w:rsidP="00D3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 w:rsidTr="00D31013">
        <w:trPr>
          <w:trHeight w:val="345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практика,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D833DD" w:rsidTr="00D31013">
        <w:trPr>
          <w:trHeight w:val="394"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31013" w:rsidTr="00D31013">
        <w:trPr>
          <w:trHeight w:val="33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Экзамен по модулю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D31013" w:rsidTr="00D3101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248</w:t>
            </w:r>
          </w:p>
        </w:tc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:rsidR="00D833DD" w:rsidRDefault="00D833DD">
      <w:pPr>
        <w:sectPr w:rsidR="00D833DD">
          <w:footerReference w:type="even" r:id="rId15"/>
          <w:footerReference w:type="default" r:id="rId16"/>
          <w:footerReference w:type="first" r:id="rId17"/>
          <w:pgSz w:w="16838" w:h="11906" w:orient="landscape"/>
          <w:pgMar w:top="851" w:right="720" w:bottom="766" w:left="765" w:header="0" w:footer="709" w:gutter="0"/>
          <w:cols w:space="720"/>
          <w:formProt w:val="0"/>
          <w:docGrid w:linePitch="100"/>
        </w:sectPr>
      </w:pPr>
    </w:p>
    <w:p w:rsidR="00D833DD" w:rsidRDefault="00A236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3.2  Содержание обучения по профессиональному модулю</w:t>
      </w:r>
    </w:p>
    <w:tbl>
      <w:tblPr>
        <w:tblStyle w:val="aff7"/>
        <w:tblW w:w="15388" w:type="dxa"/>
        <w:tblLayout w:type="fixed"/>
        <w:tblLook w:val="04A0" w:firstRow="1" w:lastRow="0" w:firstColumn="1" w:lastColumn="0" w:noHBand="0" w:noVBand="1"/>
      </w:tblPr>
      <w:tblGrid>
        <w:gridCol w:w="2551"/>
        <w:gridCol w:w="7195"/>
        <w:gridCol w:w="1630"/>
        <w:gridCol w:w="1234"/>
        <w:gridCol w:w="2778"/>
      </w:tblGrid>
      <w:tr w:rsidR="00D833DD" w:rsidTr="00A91B85">
        <w:trPr>
          <w:trHeight w:val="1097"/>
        </w:trPr>
        <w:tc>
          <w:tcPr>
            <w:tcW w:w="2551" w:type="dxa"/>
          </w:tcPr>
          <w:p w:rsidR="00D833DD" w:rsidRDefault="00A23657" w:rsidP="00A91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 тем</w:t>
            </w:r>
            <w:r w:rsidR="00A91B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практические работы, самостоятельная работа обучающихся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34" w:type="dxa"/>
          </w:tcPr>
          <w:p w:rsidR="00D833DD" w:rsidRDefault="00A2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2778" w:type="dxa"/>
          </w:tcPr>
          <w:p w:rsidR="00D833DD" w:rsidRDefault="00A23657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r>
              <w:rPr>
                <w:rStyle w:val="285"/>
                <w:rFonts w:eastAsia="Calibri"/>
                <w:b/>
                <w:sz w:val="24"/>
                <w:szCs w:val="24"/>
              </w:rPr>
              <w:t>Коды</w:t>
            </w:r>
          </w:p>
          <w:p w:rsidR="00D833DD" w:rsidRDefault="00A23657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r>
              <w:rPr>
                <w:rStyle w:val="285"/>
                <w:rFonts w:eastAsia="Calibri"/>
                <w:b/>
                <w:sz w:val="24"/>
                <w:szCs w:val="24"/>
              </w:rPr>
              <w:t>компетенций,</w:t>
            </w:r>
          </w:p>
          <w:p w:rsidR="00D833DD" w:rsidRDefault="00A23657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r>
              <w:rPr>
                <w:rStyle w:val="285"/>
                <w:rFonts w:eastAsia="Calibri"/>
                <w:b/>
                <w:sz w:val="24"/>
                <w:szCs w:val="24"/>
              </w:rPr>
              <w:t>личностных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85"/>
                <w:rFonts w:eastAsia="Calibri"/>
                <w:b/>
                <w:sz w:val="24"/>
                <w:szCs w:val="24"/>
              </w:rPr>
              <w:t>результатов</w:t>
            </w:r>
          </w:p>
        </w:tc>
      </w:tr>
      <w:tr w:rsidR="00D833DD">
        <w:tc>
          <w:tcPr>
            <w:tcW w:w="2551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8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833DD">
        <w:tc>
          <w:tcPr>
            <w:tcW w:w="9746" w:type="dxa"/>
            <w:gridSpan w:val="2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highlight w:val="white"/>
              </w:rPr>
              <w:t>МДК 02.01 Бухгалтерская технология проведения и оформления инвентаризации</w:t>
            </w:r>
          </w:p>
        </w:tc>
        <w:tc>
          <w:tcPr>
            <w:tcW w:w="1630" w:type="dxa"/>
          </w:tcPr>
          <w:p w:rsidR="00D833DD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c>
          <w:tcPr>
            <w:tcW w:w="2551" w:type="dxa"/>
            <w:vMerge w:val="restart"/>
          </w:tcPr>
          <w:p w:rsidR="00D833DD" w:rsidRDefault="00D830B4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A23657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1.1. Общие подходы к технологии проведения инвентаризации имущества и финансовых обязательств</w:t>
              </w:r>
            </w:hyperlink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 w:rsidTr="00A91B85">
        <w:trPr>
          <w:trHeight w:val="1583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Роль и значение инвентаризации. Нормативные </w:t>
            </w:r>
            <w:proofErr w:type="gramStart"/>
            <w:r>
              <w:rPr>
                <w:rFonts w:ascii="Times New Roman" w:eastAsia="Calibri" w:hAnsi="Times New Roman"/>
                <w:sz w:val="24"/>
              </w:rPr>
              <w:t>документы</w:t>
            </w:r>
            <w:proofErr w:type="gramEnd"/>
            <w:r>
              <w:rPr>
                <w:rFonts w:ascii="Times New Roman" w:eastAsia="Calibri" w:hAnsi="Times New Roman"/>
                <w:sz w:val="24"/>
              </w:rPr>
              <w:t xml:space="preserve"> регулирующие проведение инвентаризации.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Виды инвентаризации, сроки и периодичность ее проведения.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Объекты инвентаризации и их характеристика.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Задачи и состав инвентаризационной комиссии.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Подготовительные мероприятия перед началом инвентаризации</w:t>
            </w:r>
          </w:p>
        </w:tc>
        <w:tc>
          <w:tcPr>
            <w:tcW w:w="1630" w:type="dxa"/>
            <w:vAlign w:val="center"/>
          </w:tcPr>
          <w:p w:rsidR="00D833DD" w:rsidRDefault="00A23657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vMerge w:val="restart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8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126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135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1. Общие подходы к технологии проведения инвентаризации имущества и финансовых обязательств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c>
          <w:tcPr>
            <w:tcW w:w="2551" w:type="dxa"/>
            <w:vMerge w:val="restart"/>
          </w:tcPr>
          <w:p w:rsidR="00D833DD" w:rsidRDefault="00D830B4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A23657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1.2. Порядок проведения инвентаризации, оформление ее результатов</w:t>
              </w:r>
            </w:hyperlink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 w:rsidTr="00A91B85">
        <w:trPr>
          <w:trHeight w:val="1710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Приемы подсчета инвентаризируемого имущества и определения реального состояния расчетов.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Порядок составления инвентаризационных описей и сроки передачи их в бухгалтерию.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>Порядок составления сличительных ведомостей в бухгалтерии для выявления результатов инвентаризации</w:t>
            </w:r>
          </w:p>
        </w:tc>
        <w:tc>
          <w:tcPr>
            <w:tcW w:w="1630" w:type="dxa"/>
            <w:vAlign w:val="center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A23657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8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150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D833DD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90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1. Порядок проведения инвентаризации, оформление ее результатов</w:t>
            </w:r>
          </w:p>
        </w:tc>
        <w:tc>
          <w:tcPr>
            <w:tcW w:w="1630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Самостоятельные работы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 xml:space="preserve">Определение и классификация учетных регистров. </w:t>
            </w:r>
            <w:r>
              <w:rPr>
                <w:rFonts w:ascii="Times New Roman" w:eastAsia="Calibri" w:hAnsi="Times New Roman" w:cs="Times New Roman"/>
              </w:rPr>
              <w:t>Правила и сроки хранения документов в архиве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33DD">
        <w:tc>
          <w:tcPr>
            <w:tcW w:w="2551" w:type="dxa"/>
            <w:vMerge w:val="restart"/>
          </w:tcPr>
          <w:p w:rsidR="00D833DD" w:rsidRDefault="00D830B4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A23657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1.3. Отражение в бухгалтерском учете результатов проведенной инвентаризации</w:t>
              </w:r>
            </w:hyperlink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D833DD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833DD">
        <w:trPr>
          <w:trHeight w:val="1460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Оприходование излишков ценностей.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Отражение недостач ценностей, выявленных в ходе инвентаризации, независимо от причин их возникновения.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Списание недостач в зависимости от причин их возникновения.</w:t>
            </w:r>
          </w:p>
          <w:p w:rsidR="00D833DD" w:rsidRDefault="00A236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</w:rPr>
              <w:t>Зачет недостач излишками (пересортица</w:t>
            </w:r>
            <w:proofErr w:type="gramEnd"/>
          </w:p>
        </w:tc>
        <w:tc>
          <w:tcPr>
            <w:tcW w:w="1630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990"/>
                <w:tab w:val="center" w:pos="1099"/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013" w:rsidTr="00D31013">
        <w:tc>
          <w:tcPr>
            <w:tcW w:w="2551" w:type="dxa"/>
            <w:vMerge/>
          </w:tcPr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31013" w:rsidRDefault="00D310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1. Отражение в бухгалтерском учете результатов проведенной инвентаризации. Оприходование излишков ценностей. </w:t>
            </w:r>
            <w:r>
              <w:rPr>
                <w:rFonts w:ascii="Times New Roman" w:eastAsia="Calibri" w:hAnsi="Times New Roman"/>
              </w:rPr>
              <w:t>Решение ситуационных задач».</w:t>
            </w:r>
          </w:p>
        </w:tc>
        <w:tc>
          <w:tcPr>
            <w:tcW w:w="1630" w:type="dxa"/>
            <w:vMerge w:val="restart"/>
            <w:vAlign w:val="center"/>
          </w:tcPr>
          <w:p w:rsidR="00D31013" w:rsidRDefault="00D31013" w:rsidP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31013" w:rsidRDefault="00D31013" w:rsidP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1013" w:rsidRDefault="00D31013" w:rsidP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vAlign w:val="center"/>
          </w:tcPr>
          <w:p w:rsidR="00D31013" w:rsidRDefault="00D31013" w:rsidP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  <w:vMerge w:val="restart"/>
          </w:tcPr>
          <w:p w:rsidR="00D31013" w:rsidRDefault="00D3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31013">
        <w:tc>
          <w:tcPr>
            <w:tcW w:w="2551" w:type="dxa"/>
            <w:vMerge/>
          </w:tcPr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31013" w:rsidRDefault="00D310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2. Отражение в бухгалтерском учете результатов проведенной инвентаризации. Списание недостач в зависимости от причин их возникновения. </w:t>
            </w:r>
            <w:r>
              <w:rPr>
                <w:rFonts w:ascii="Times New Roman" w:eastAsia="Calibri" w:hAnsi="Times New Roman"/>
              </w:rPr>
              <w:t>Решение ситуационных задач».</w:t>
            </w:r>
          </w:p>
        </w:tc>
        <w:tc>
          <w:tcPr>
            <w:tcW w:w="1630" w:type="dxa"/>
            <w:vMerge/>
          </w:tcPr>
          <w:p w:rsidR="00D31013" w:rsidRDefault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D31013" w:rsidRDefault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211"/>
        </w:trPr>
        <w:tc>
          <w:tcPr>
            <w:tcW w:w="2551" w:type="dxa"/>
            <w:vMerge w:val="restart"/>
          </w:tcPr>
          <w:p w:rsidR="00D833DD" w:rsidRDefault="00D830B4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A23657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1.4. Инвентаризация основных средств</w:t>
              </w:r>
            </w:hyperlink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D833DD" w:rsidRP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4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 w:rsidTr="00D31013">
        <w:trPr>
          <w:trHeight w:val="2140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Общие правила проведения инвентаризации основных средств.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Особенности порядка проведения инвентаризации основных средств.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</w:rPr>
              <w:t>Документальное</w:t>
            </w:r>
            <w:proofErr w:type="gramEnd"/>
            <w:r>
              <w:rPr>
                <w:rFonts w:ascii="Times New Roman" w:eastAsia="Calibri" w:hAnsi="Times New Roman"/>
                <w:sz w:val="24"/>
              </w:rPr>
              <w:t xml:space="preserve"> оформление результатов инвентаризации основных средств.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>Отражение в бухгалтерском учете выявленных при инвентаризации расхождений между фактическим наличием основных средств и данными учета</w:t>
            </w:r>
          </w:p>
        </w:tc>
        <w:tc>
          <w:tcPr>
            <w:tcW w:w="1630" w:type="dxa"/>
          </w:tcPr>
          <w:p w:rsidR="00D31013" w:rsidRDefault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31013" w:rsidRDefault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34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0C" w:rsidTr="00D31013"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33D0C" w:rsidRDefault="00133D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</w:rPr>
              <w:t xml:space="preserve">1. «Выполнение работ по отражению результатов инвентаризации внеоборотных активов. </w:t>
            </w:r>
            <w:proofErr w:type="gramStart"/>
            <w:r>
              <w:rPr>
                <w:rFonts w:ascii="Times New Roman" w:eastAsia="Calibri" w:hAnsi="Times New Roman"/>
              </w:rPr>
              <w:t>Документальное</w:t>
            </w:r>
            <w:proofErr w:type="gramEnd"/>
            <w:r>
              <w:rPr>
                <w:rFonts w:ascii="Times New Roman" w:eastAsia="Calibri" w:hAnsi="Times New Roman"/>
              </w:rPr>
              <w:t xml:space="preserve"> оформление и учет выявленных недостач и порчи имущества, порядок их списания. Решение ситуационных задач».</w:t>
            </w:r>
          </w:p>
        </w:tc>
        <w:tc>
          <w:tcPr>
            <w:tcW w:w="1630" w:type="dxa"/>
            <w:vMerge w:val="restart"/>
            <w:vAlign w:val="center"/>
          </w:tcPr>
          <w:p w:rsidR="00133D0C" w:rsidRDefault="00133D0C" w:rsidP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3D0C" w:rsidRDefault="00133D0C" w:rsidP="00DF023E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  <w:vMerge w:val="restart"/>
          </w:tcPr>
          <w:p w:rsidR="00133D0C" w:rsidRDefault="0013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133D0C" w:rsidTr="00D31013"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33D0C" w:rsidRDefault="00133D0C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2. «Выполнение работ по отражению результатов инвентаризации внеоборотных активов. </w:t>
            </w:r>
            <w:proofErr w:type="gramStart"/>
            <w:r>
              <w:rPr>
                <w:rFonts w:ascii="Times New Roman" w:eastAsia="Calibri" w:hAnsi="Times New Roman"/>
              </w:rPr>
              <w:t>Документальное</w:t>
            </w:r>
            <w:proofErr w:type="gramEnd"/>
            <w:r>
              <w:rPr>
                <w:rFonts w:ascii="Times New Roman" w:eastAsia="Calibri" w:hAnsi="Times New Roman"/>
              </w:rPr>
              <w:t xml:space="preserve"> оформление и оценка неучтенных объектов основных средств. Решение ситуационных задач».</w:t>
            </w:r>
          </w:p>
        </w:tc>
        <w:tc>
          <w:tcPr>
            <w:tcW w:w="1630" w:type="dxa"/>
            <w:vMerge/>
            <w:vAlign w:val="center"/>
          </w:tcPr>
          <w:p w:rsidR="00133D0C" w:rsidRDefault="00133D0C" w:rsidP="00DF023E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133D0C" w:rsidRDefault="00133D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3D0C"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33D0C" w:rsidRDefault="00133D0C" w:rsidP="00D310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</w:rPr>
              <w:t xml:space="preserve">3. «Выполнение работ по отражению результатов инвентаризации внеоборотных активов. </w:t>
            </w:r>
            <w:r>
              <w:rPr>
                <w:rFonts w:ascii="Times New Roman" w:eastAsia="Calibri" w:hAnsi="Times New Roman"/>
                <w:sz w:val="24"/>
              </w:rPr>
              <w:t xml:space="preserve">Отражение в бухгалтерском учете </w:t>
            </w:r>
            <w:r>
              <w:rPr>
                <w:rFonts w:ascii="Times New Roman" w:eastAsia="Calibri" w:hAnsi="Times New Roman"/>
                <w:sz w:val="24"/>
              </w:rPr>
              <w:lastRenderedPageBreak/>
              <w:t>результатов инвентаризации основных средств.</w:t>
            </w:r>
            <w:r>
              <w:rPr>
                <w:rFonts w:ascii="Times New Roman" w:eastAsia="Calibri" w:hAnsi="Times New Roman"/>
              </w:rPr>
              <w:t xml:space="preserve"> Решение ситуационных задач».</w:t>
            </w:r>
          </w:p>
        </w:tc>
        <w:tc>
          <w:tcPr>
            <w:tcW w:w="1630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242"/>
        </w:trPr>
        <w:tc>
          <w:tcPr>
            <w:tcW w:w="2551" w:type="dxa"/>
            <w:vMerge w:val="restart"/>
          </w:tcPr>
          <w:p w:rsidR="00D833DD" w:rsidRDefault="00D830B4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A23657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1.5. Инвентаризация нематериальных активов</w:t>
              </w:r>
            </w:hyperlink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D833DD" w:rsidRP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4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2056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Общие положения по проведению инвентаризации нематериальных активов.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Порядок проведения инвентаризации нематериальных активов.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</w:rPr>
              <w:t>Документальное</w:t>
            </w:r>
            <w:proofErr w:type="gramEnd"/>
            <w:r>
              <w:rPr>
                <w:rFonts w:ascii="Times New Roman" w:eastAsia="Calibri" w:hAnsi="Times New Roman"/>
                <w:sz w:val="24"/>
              </w:rPr>
              <w:t xml:space="preserve"> оформление результатов инвентаризации нематериальных активов.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>Отражение результатов инвентаризации нематериальных активов в бухгалтерском учете.</w:t>
            </w:r>
          </w:p>
        </w:tc>
        <w:tc>
          <w:tcPr>
            <w:tcW w:w="1630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8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 w:rsidT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</w:rPr>
              <w:t xml:space="preserve">1. «Выполнение работ по отражению результатов инвентаризации внеоборотных активов. </w:t>
            </w:r>
            <w:proofErr w:type="gramStart"/>
            <w:r>
              <w:rPr>
                <w:rFonts w:ascii="Times New Roman" w:eastAsia="Calibri" w:hAnsi="Times New Roman"/>
              </w:rPr>
              <w:t>Документальное</w:t>
            </w:r>
            <w:proofErr w:type="gramEnd"/>
            <w:r>
              <w:rPr>
                <w:rFonts w:ascii="Times New Roman" w:eastAsia="Calibri" w:hAnsi="Times New Roman"/>
              </w:rPr>
              <w:t xml:space="preserve"> оформление и учет выявленных недостач и порчи имущества, порядок их списания. Решение ситуационных задач».</w:t>
            </w:r>
          </w:p>
        </w:tc>
        <w:tc>
          <w:tcPr>
            <w:tcW w:w="1630" w:type="dxa"/>
            <w:vMerge w:val="restart"/>
            <w:vAlign w:val="center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vAlign w:val="center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  <w:vMerge w:val="restart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</w:rPr>
              <w:t xml:space="preserve">2. «Выполнение работ по отражению результатов инвентаризации внеоборотных активов. </w:t>
            </w:r>
            <w:proofErr w:type="gramStart"/>
            <w:r>
              <w:rPr>
                <w:rFonts w:ascii="Times New Roman" w:eastAsia="Calibri" w:hAnsi="Times New Roman"/>
              </w:rPr>
              <w:t>Документальное</w:t>
            </w:r>
            <w:proofErr w:type="gramEnd"/>
            <w:r>
              <w:rPr>
                <w:rFonts w:ascii="Times New Roman" w:eastAsia="Calibri" w:hAnsi="Times New Roman"/>
              </w:rPr>
              <w:t xml:space="preserve"> оформление и оценка неучтенных объектов нематериальных активов. Решение ситуационных задач».</w:t>
            </w:r>
          </w:p>
        </w:tc>
        <w:tc>
          <w:tcPr>
            <w:tcW w:w="1630" w:type="dxa"/>
            <w:vMerge/>
          </w:tcPr>
          <w:p w:rsidR="00A91B85" w:rsidRDefault="00A91B85" w:rsidP="00952EE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3.</w:t>
            </w:r>
            <w:r>
              <w:rPr>
                <w:rFonts w:ascii="Times New Roman" w:eastAsia="Calibri" w:hAnsi="Times New Roman"/>
              </w:rPr>
              <w:t xml:space="preserve"> «Выполнение работ по отражению результатов инвентаризации внеоборотных активов. </w:t>
            </w:r>
            <w:r>
              <w:rPr>
                <w:rFonts w:ascii="Times New Roman" w:eastAsia="Calibri" w:hAnsi="Times New Roman"/>
                <w:sz w:val="24"/>
              </w:rPr>
              <w:t xml:space="preserve">Отражение в бухгалтерском учете результатов инвентаризации </w:t>
            </w:r>
            <w:r>
              <w:rPr>
                <w:rFonts w:ascii="Times New Roman" w:eastAsia="Calibri" w:hAnsi="Times New Roman"/>
              </w:rPr>
              <w:t>нематериальных активов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>
              <w:rPr>
                <w:rFonts w:ascii="Times New Roman" w:eastAsia="Calibri" w:hAnsi="Times New Roman"/>
              </w:rPr>
              <w:t xml:space="preserve"> Решение ситуационных задач».</w:t>
            </w:r>
          </w:p>
        </w:tc>
        <w:tc>
          <w:tcPr>
            <w:tcW w:w="1630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c>
          <w:tcPr>
            <w:tcW w:w="2551" w:type="dxa"/>
            <w:vMerge w:val="restart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Самостоятельные работы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Учет сдачи имущества в аренду, лизинг.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Учет у арендатора и арендодателя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c>
          <w:tcPr>
            <w:tcW w:w="2551" w:type="dxa"/>
            <w:vMerge w:val="restart"/>
          </w:tcPr>
          <w:p w:rsidR="00D833DD" w:rsidRDefault="00D830B4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A23657">
                <w:rPr>
                  <w:rFonts w:ascii="Times New Roman" w:eastAsia="Calibri" w:hAnsi="Times New Roman"/>
                  <w:b/>
                  <w:sz w:val="24"/>
                </w:rPr>
                <w:t xml:space="preserve">Тема 1.6. </w:t>
              </w:r>
              <w:r w:rsidR="00A23657">
                <w:rPr>
                  <w:rFonts w:ascii="Times New Roman" w:eastAsia="Calibri" w:hAnsi="Times New Roman"/>
                  <w:b/>
                  <w:sz w:val="24"/>
                </w:rPr>
                <w:lastRenderedPageBreak/>
                <w:t>Инвентаризация и переоценка материально-производственных запасов</w:t>
              </w:r>
            </w:hyperlink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30" w:type="dxa"/>
          </w:tcPr>
          <w:p w:rsidR="00D833DD" w:rsidRP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4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2306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Теоретические основы инвентаризации материально-производственных запасов, ее роль и значение в учете.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Порядок проведения и технико-физические процедуры инвентаризации материально-производственных запасов.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Документальное оформление и выведение результатов инвентаризации материально-производственных запасов.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>Отражение результатов инвентаризации материально-производственных запасов в бухгалтерском учете.</w:t>
            </w:r>
          </w:p>
        </w:tc>
        <w:tc>
          <w:tcPr>
            <w:tcW w:w="1630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2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 w:rsidTr="00A91B85">
        <w:trPr>
          <w:trHeight w:val="135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numPr>
                <w:ilvl w:val="0"/>
                <w:numId w:val="2"/>
              </w:numPr>
              <w:tabs>
                <w:tab w:val="left" w:pos="3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«Выполнение работ по отражению результатов инвентаризации оборотных активов. </w:t>
            </w:r>
            <w:proofErr w:type="gramStart"/>
            <w:r>
              <w:rPr>
                <w:rFonts w:ascii="Times New Roman" w:eastAsia="Calibri" w:hAnsi="Times New Roman"/>
                <w:sz w:val="24"/>
              </w:rPr>
              <w:t>Документальное</w:t>
            </w:r>
            <w:proofErr w:type="gramEnd"/>
            <w:r>
              <w:rPr>
                <w:rFonts w:ascii="Times New Roman" w:eastAsia="Calibri" w:hAnsi="Times New Roman"/>
                <w:sz w:val="24"/>
              </w:rPr>
              <w:t xml:space="preserve"> оформление и учет выявленных недостач и порчи имущества, порядок их списания. Решение ситуационных задач».</w:t>
            </w:r>
          </w:p>
        </w:tc>
        <w:tc>
          <w:tcPr>
            <w:tcW w:w="1630" w:type="dxa"/>
            <w:vMerge w:val="restart"/>
            <w:vAlign w:val="center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A23657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lang w:val="en-US"/>
              </w:rPr>
            </w:pP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103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numPr>
                <w:ilvl w:val="0"/>
                <w:numId w:val="2"/>
              </w:numPr>
              <w:tabs>
                <w:tab w:val="left" w:pos="3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«Выполнение работ по отражению результатов инвентаризации оборотных активов. </w:t>
            </w:r>
            <w:proofErr w:type="gramStart"/>
            <w:r>
              <w:rPr>
                <w:rFonts w:ascii="Times New Roman" w:eastAsia="Calibri" w:hAnsi="Times New Roman"/>
                <w:sz w:val="24"/>
              </w:rPr>
              <w:t>Документальное</w:t>
            </w:r>
            <w:proofErr w:type="gramEnd"/>
            <w:r>
              <w:rPr>
                <w:rFonts w:ascii="Times New Roman" w:eastAsia="Calibri" w:hAnsi="Times New Roman"/>
                <w:sz w:val="24"/>
              </w:rPr>
              <w:t xml:space="preserve"> оформление результатов инвентаризации материально-производственных запасов и незавершенного производства. Решение ситуационных задач».</w:t>
            </w:r>
          </w:p>
        </w:tc>
        <w:tc>
          <w:tcPr>
            <w:tcW w:w="1630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135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numPr>
                <w:ilvl w:val="0"/>
                <w:numId w:val="2"/>
              </w:numPr>
              <w:tabs>
                <w:tab w:val="left" w:pos="3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«Выполнение работ по отражению результатов инвентаризации оборотных активов. Отражение в учете и отчетности результатов инвентаризации. Выполнение работ</w:t>
            </w:r>
            <w:r>
              <w:rPr>
                <w:rFonts w:ascii="Times New Roman" w:eastAsia="Calibri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по отражению в учете пересортицы. Решение ситуационных задач».</w:t>
            </w:r>
          </w:p>
        </w:tc>
        <w:tc>
          <w:tcPr>
            <w:tcW w:w="1630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 w:rsidTr="00A91B85">
        <w:trPr>
          <w:trHeight w:val="308"/>
        </w:trPr>
        <w:tc>
          <w:tcPr>
            <w:tcW w:w="2551" w:type="dxa"/>
            <w:vMerge w:val="restart"/>
          </w:tcPr>
          <w:p w:rsidR="00A91B85" w:rsidRDefault="00D830B4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A91B85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1.7. Инвентаризация дебиторской и кредиторской задолженности организации</w:t>
              </w:r>
            </w:hyperlink>
          </w:p>
        </w:tc>
        <w:tc>
          <w:tcPr>
            <w:tcW w:w="7195" w:type="dxa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A91B85" w:rsidRP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4</w:t>
            </w:r>
          </w:p>
        </w:tc>
        <w:tc>
          <w:tcPr>
            <w:tcW w:w="1234" w:type="dxa"/>
            <w:vMerge w:val="restart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2,3 </w:t>
            </w:r>
          </w:p>
        </w:tc>
        <w:tc>
          <w:tcPr>
            <w:tcW w:w="2778" w:type="dxa"/>
            <w:vMerge w:val="restart"/>
          </w:tcPr>
          <w:p w:rsidR="00A91B85" w:rsidRDefault="00A91B85" w:rsidP="005B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A91B85" w:rsidRDefault="00A91B85" w:rsidP="005B3C01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 w:rsidP="005B3C01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A91B85" w:rsidRDefault="00A91B85" w:rsidP="005B3C01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 w:rsidP="005B3C01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A91B85" w:rsidTr="00A91B85">
        <w:trPr>
          <w:trHeight w:val="268"/>
        </w:trPr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</w:pPr>
          </w:p>
        </w:tc>
        <w:tc>
          <w:tcPr>
            <w:tcW w:w="7195" w:type="dxa"/>
          </w:tcPr>
          <w:p w:rsidR="00A91B85" w:rsidRDefault="00A91B85" w:rsidP="004D72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Регламент проведения инвентаризации расчетов с контрагентами (дебиторами и кредиторами).</w:t>
            </w:r>
          </w:p>
          <w:p w:rsidR="00A91B85" w:rsidRDefault="00A91B85" w:rsidP="004D72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</w:rPr>
              <w:t>Документальное</w:t>
            </w:r>
            <w:proofErr w:type="gramEnd"/>
            <w:r>
              <w:rPr>
                <w:rFonts w:ascii="Times New Roman" w:eastAsia="Calibri" w:hAnsi="Times New Roman"/>
                <w:sz w:val="24"/>
              </w:rPr>
              <w:t xml:space="preserve"> оформление результатов инвентаризации расчетов.</w:t>
            </w:r>
          </w:p>
          <w:p w:rsidR="00A91B85" w:rsidRDefault="00A91B85" w:rsidP="004D72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Выявление дебиторской задолженности, нереальной для взыскания.</w:t>
            </w:r>
          </w:p>
          <w:p w:rsidR="00A91B85" w:rsidRDefault="00A91B85" w:rsidP="004D72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Отражение результатов инвентаризации расчетов в бухгалтерском учете.</w:t>
            </w:r>
          </w:p>
          <w:p w:rsidR="00A91B85" w:rsidRDefault="00A91B85" w:rsidP="004D72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Порядок списания дебиторской и кредиторской задолженности, по </w:t>
            </w:r>
            <w:r>
              <w:rPr>
                <w:rFonts w:ascii="Times New Roman" w:eastAsia="Calibri" w:hAnsi="Times New Roman"/>
                <w:sz w:val="24"/>
              </w:rPr>
              <w:lastRenderedPageBreak/>
              <w:t>которой истек срок исковой давности.</w:t>
            </w:r>
          </w:p>
        </w:tc>
        <w:tc>
          <w:tcPr>
            <w:tcW w:w="1630" w:type="dxa"/>
          </w:tcPr>
          <w:p w:rsidR="00A91B85" w:rsidRDefault="00A91B85" w:rsidP="00D746DE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D746DE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91B85" w:rsidRDefault="00A91B85" w:rsidP="00D746DE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0C" w:rsidRDefault="00133D0C" w:rsidP="00D746DE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 w:rsidP="00D746DE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91B85" w:rsidRDefault="00A91B85" w:rsidP="00D746DE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val="en-US"/>
              </w:rPr>
            </w:pPr>
          </w:p>
        </w:tc>
        <w:tc>
          <w:tcPr>
            <w:tcW w:w="1234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34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 w:rsidT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1. «Выполнение работ по отражению результатов инвентаризации дебиторской задолженности организации. Документальное оформление результатов инвентаризации  и отражение их  в учете и отчетности. Решение ситуационных задач».</w:t>
            </w:r>
          </w:p>
        </w:tc>
        <w:tc>
          <w:tcPr>
            <w:tcW w:w="1630" w:type="dxa"/>
            <w:vMerge w:val="restart"/>
            <w:vAlign w:val="center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  <w:vMerge w:val="restart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2. «Выполнение работ по отражению результатов инвентаризации кредиторской задолженности организации. Документальное оформление и отражение их  в учете и отчетности. Решение ситуационных задач».</w:t>
            </w:r>
          </w:p>
        </w:tc>
        <w:tc>
          <w:tcPr>
            <w:tcW w:w="1630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>
        <w:tc>
          <w:tcPr>
            <w:tcW w:w="2551" w:type="dxa"/>
            <w:vMerge w:val="restart"/>
          </w:tcPr>
          <w:p w:rsidR="00A91B85" w:rsidRDefault="00D830B4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A91B85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1.8. Инвентаризация недостач и потерь от порчи ценностей, целевого финансирования, доходов будущих периодов</w:t>
              </w:r>
            </w:hyperlink>
          </w:p>
        </w:tc>
        <w:tc>
          <w:tcPr>
            <w:tcW w:w="7195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A91B85" w:rsidRP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4</w:t>
            </w:r>
          </w:p>
        </w:tc>
        <w:tc>
          <w:tcPr>
            <w:tcW w:w="1234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>
        <w:trPr>
          <w:trHeight w:val="1656"/>
        </w:trPr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Обоснованность возникновения и порядок списания недостач и потерь от порчи ценностей.</w:t>
            </w:r>
          </w:p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Проверка расходования средств на цели, предусмотренные целевыми программами и сметами расходов.</w:t>
            </w:r>
          </w:p>
          <w:p w:rsidR="00A91B85" w:rsidRDefault="00A91B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>Правомерность отнесения полученных доходов к доходам будущих периодов и порядок списания сумм доходов.</w:t>
            </w:r>
          </w:p>
        </w:tc>
        <w:tc>
          <w:tcPr>
            <w:tcW w:w="1630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8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34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 w:rsidT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1. «Выполнение работ по выявлению недостач и потерь от порчи ценностей и оформление в учете результатов инвентаризации. Решение ситуационных задач».</w:t>
            </w:r>
          </w:p>
        </w:tc>
        <w:tc>
          <w:tcPr>
            <w:tcW w:w="1630" w:type="dxa"/>
            <w:vMerge w:val="restart"/>
            <w:vAlign w:val="center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34" w:type="dxa"/>
            <w:vMerge w:val="restart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  <w:vMerge w:val="restart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2. «Выполнение работ по и</w:t>
            </w:r>
            <w:r>
              <w:rPr>
                <w:rFonts w:ascii="Times New Roman" w:eastAsia="Calibri" w:hAnsi="Times New Roman"/>
                <w:sz w:val="24"/>
                <w:highlight w:val="white"/>
              </w:rPr>
              <w:t>нвентаризации целевого финансирования и доходов будущих периодов</w:t>
            </w:r>
            <w:r>
              <w:rPr>
                <w:rFonts w:ascii="Times New Roman" w:eastAsia="Calibri" w:hAnsi="Times New Roman"/>
                <w:sz w:val="24"/>
              </w:rPr>
              <w:t xml:space="preserve"> и оформление в учете результатов инвентаризации. Решение ситуационных задач».</w:t>
            </w:r>
          </w:p>
        </w:tc>
        <w:tc>
          <w:tcPr>
            <w:tcW w:w="1630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4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>
        <w:tc>
          <w:tcPr>
            <w:tcW w:w="2551" w:type="dxa"/>
            <w:vMerge w:val="restart"/>
          </w:tcPr>
          <w:p w:rsidR="00A91B85" w:rsidRDefault="00D830B4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A91B85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1.9. Инвентаризация и ее роль в системе внутреннего контроля</w:t>
              </w:r>
            </w:hyperlink>
          </w:p>
        </w:tc>
        <w:tc>
          <w:tcPr>
            <w:tcW w:w="7195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A91B85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0C" w:rsidTr="00133D0C">
        <w:trPr>
          <w:trHeight w:val="508"/>
        </w:trPr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  <w:vMerge w:val="restart"/>
          </w:tcPr>
          <w:p w:rsidR="00133D0C" w:rsidRDefault="00133D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Понятие внутреннего контроля. Цели и задачи внутреннего контроля. Элементы внутреннего контроля.</w:t>
            </w:r>
          </w:p>
          <w:p w:rsidR="00133D0C" w:rsidRDefault="00133D0C" w:rsidP="00133D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>Организация внутреннего контроля. Документирование внутреннего контроля. Подготовка и оформление завершающих материалов по результатам внутреннего контроля.</w:t>
            </w:r>
          </w:p>
        </w:tc>
        <w:tc>
          <w:tcPr>
            <w:tcW w:w="1630" w:type="dxa"/>
            <w:vAlign w:val="center"/>
          </w:tcPr>
          <w:p w:rsidR="00133D0C" w:rsidRDefault="00133D0C" w:rsidP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vMerge w:val="restart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8" w:type="dxa"/>
            <w:vMerge w:val="restart"/>
          </w:tcPr>
          <w:p w:rsidR="00133D0C" w:rsidRDefault="0013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A91B85">
        <w:trPr>
          <w:trHeight w:val="562"/>
        </w:trPr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vMerge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0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0C" w:rsidTr="00133D0C">
        <w:trPr>
          <w:trHeight w:val="268"/>
        </w:trPr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33D0C" w:rsidRDefault="00133D0C" w:rsidP="005B3C01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Самостоятельные работы</w:t>
            </w:r>
          </w:p>
        </w:tc>
        <w:tc>
          <w:tcPr>
            <w:tcW w:w="1630" w:type="dxa"/>
          </w:tcPr>
          <w:p w:rsidR="00133D0C" w:rsidRP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D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0C">
        <w:trPr>
          <w:trHeight w:val="562"/>
        </w:trPr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33D0C" w:rsidRDefault="00133D0C" w:rsidP="005B3C01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/>
                <w:sz w:val="24"/>
              </w:rPr>
              <w:t>Подготовка и оформление завершающих материалов по результатам внутреннего контроля</w:t>
            </w:r>
          </w:p>
        </w:tc>
        <w:tc>
          <w:tcPr>
            <w:tcW w:w="1630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0C"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630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34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7"/>
        <w:tblW w:w="15417" w:type="dxa"/>
        <w:tblLayout w:type="fixed"/>
        <w:tblLook w:val="04A0" w:firstRow="1" w:lastRow="0" w:firstColumn="1" w:lastColumn="0" w:noHBand="0" w:noVBand="1"/>
      </w:tblPr>
      <w:tblGrid>
        <w:gridCol w:w="2127"/>
        <w:gridCol w:w="7619"/>
        <w:gridCol w:w="1559"/>
        <w:gridCol w:w="1196"/>
        <w:gridCol w:w="25"/>
        <w:gridCol w:w="6"/>
        <w:gridCol w:w="45"/>
        <w:gridCol w:w="2840"/>
      </w:tblGrid>
      <w:tr w:rsidR="00D833DD">
        <w:trPr>
          <w:trHeight w:val="195"/>
        </w:trPr>
        <w:tc>
          <w:tcPr>
            <w:tcW w:w="9746" w:type="dxa"/>
            <w:gridSpan w:val="2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МДК 02.02 Технология составления бухгалтерской отчетности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130</w:t>
            </w:r>
            <w:r w:rsidR="00133D0C">
              <w:rPr>
                <w:rFonts w:ascii="Times New Roman" w:eastAsia="Calibri" w:hAnsi="Times New Roman"/>
                <w:b/>
                <w:sz w:val="24"/>
              </w:rPr>
              <w:t>/132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c>
          <w:tcPr>
            <w:tcW w:w="2127" w:type="dxa"/>
            <w:vMerge w:val="restart"/>
          </w:tcPr>
          <w:p w:rsidR="00D833DD" w:rsidRDefault="00D830B4">
            <w:pPr>
              <w:spacing w:after="0" w:line="240" w:lineRule="auto"/>
              <w:rPr>
                <w:rFonts w:ascii="Times New Roman" w:hAnsi="Times New Roman"/>
                <w:b/>
                <w:highlight w:val="white"/>
              </w:rPr>
            </w:pPr>
            <w:hyperlink r:id="rId27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>Тема 2.1. Нормативное регулирование, состав и содержание бухгалтерской отчетности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Нормативное регулирование бухгалтерской отчетности в России.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и пользователи бухгалтерской отчетности.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Законодательные основы формирования бухгалтерской отчетности.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годовой и промежуточной бухгалтерской отчетности.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Адаптация бухгалтерской отчетности к международным стандартам финансовой отчетности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 «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highlight w:val="white"/>
                </w:rPr>
                <w:t>Нормативное регулирование, состав и содержание бухгалтерской отчетности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Решение ситуационных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</w:t>
            </w:r>
            <w:proofErr w:type="gramEnd"/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 w:rsidTr="00A23657">
        <w:tc>
          <w:tcPr>
            <w:tcW w:w="2127" w:type="dxa"/>
            <w:vMerge w:val="restart"/>
          </w:tcPr>
          <w:p w:rsidR="00D833DD" w:rsidRDefault="00D830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9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>Тема 2.2. Техника составления бухгалтерского баланса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  <w:vAlign w:val="center"/>
          </w:tcPr>
          <w:p w:rsidR="00D833DD" w:rsidRDefault="00A23657" w:rsidP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10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Структура и содержание бухгалтерского баланса.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бухгалтерских балансов.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Подготовительные работы в бухгалтерии перед составлением бухгалтерской отчетности.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и техника составления статей актива бухгалтерского баланса.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и техника составления статей пассива баланса.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Ответственность за непредставление или представление недостоверной отчетности.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E9210F" w:rsidRDefault="00E9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E9210F" w:rsidRDefault="00E9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E9210F" w:rsidRDefault="00E9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rPr>
          <w:trHeight w:val="13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Подготовительные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работы, предшествующие составлению бухгалтерского баланса.</w:t>
            </w:r>
          </w:p>
        </w:tc>
        <w:tc>
          <w:tcPr>
            <w:tcW w:w="1559" w:type="dxa"/>
            <w:vMerge w:val="restart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A23657" w:rsidRDefault="00A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636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:rsidR="00636CD6" w:rsidRDefault="0063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63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:rsidR="00636CD6" w:rsidRDefault="0063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72" w:type="dxa"/>
            <w:gridSpan w:val="4"/>
            <w:vMerge w:val="restart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26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Характеристика и техника заполнения статей актива бухгалтерского баланса.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54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Характеристика и техника заполнения статей пассива баланса.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73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Взаимоувязка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статей баланса с другими формами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c>
          <w:tcPr>
            <w:tcW w:w="2127" w:type="dxa"/>
            <w:vMerge w:val="restart"/>
          </w:tcPr>
          <w:p w:rsidR="00D833DD" w:rsidRDefault="00D830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30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>Тема 2.3. Отчет о финансовых результатах и техника его составления.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D833DD" w:rsidRDefault="00E92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rPr>
          <w:trHeight w:val="79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Назначение отчета о финансовых результатах.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Содержание и характеристики статей отчета о финансовых результатах.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составления отчета о финансовых результатах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E9210F" w:rsidRDefault="00E9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 w:rsidP="00E92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rPr>
          <w:trHeight w:val="36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1.Техника составления отчета о финансовых результатах</w:t>
            </w:r>
          </w:p>
        </w:tc>
        <w:tc>
          <w:tcPr>
            <w:tcW w:w="1559" w:type="dxa"/>
            <w:vMerge w:val="restart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72" w:type="dxa"/>
            <w:gridSpan w:val="4"/>
            <w:vMerge w:val="restart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92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2.Расчет налога на прибыль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55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3.Взаимоувязка показателей отчета с другими формами отчетности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c>
          <w:tcPr>
            <w:tcW w:w="2127" w:type="dxa"/>
            <w:vMerge w:val="restart"/>
          </w:tcPr>
          <w:p w:rsidR="00D833DD" w:rsidRDefault="00D830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31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>Тема 2.4. Назначение и техника составления отчета об изменениях капитала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D833DD" w:rsidRDefault="00E92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 w:rsidTr="00E9210F">
        <w:trPr>
          <w:trHeight w:val="102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Назначение отчета о движении капитала, его структура и содержание разделов.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составления отчета об изменении капитала.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Типичные ошибки составления и идентичность показателей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E9210F" w:rsidRDefault="00E9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 w:rsidP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1.Техника составления отчета об изменении капитала</w:t>
            </w:r>
          </w:p>
        </w:tc>
        <w:tc>
          <w:tcPr>
            <w:tcW w:w="1559" w:type="dxa"/>
            <w:vMerge w:val="restart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272" w:type="dxa"/>
            <w:gridSpan w:val="4"/>
            <w:vMerge w:val="restart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2.Взаимоувязка показателей отчета с другими формами отчетности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c>
          <w:tcPr>
            <w:tcW w:w="2127" w:type="dxa"/>
            <w:vMerge w:val="restart"/>
          </w:tcPr>
          <w:p w:rsidR="00D833DD" w:rsidRDefault="00D830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32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</w:rPr>
                <w:t>Тема 2.5. Сущностная характеристика и техника составления отчета о движении денежных средств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D833DD" w:rsidRDefault="00E92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196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16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Назначение отчета о движении денежных средств.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Содержание и характеристика показателей отчета.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Методика составления отчета о движении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денежных</w:t>
            </w:r>
            <w:proofErr w:type="gramEnd"/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E92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96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16" w:type="dxa"/>
            <w:gridSpan w:val="4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1196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16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rPr>
          <w:trHeight w:val="37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1.Техника составления статей отчета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текущей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деятельности</w:t>
            </w:r>
          </w:p>
        </w:tc>
        <w:tc>
          <w:tcPr>
            <w:tcW w:w="1559" w:type="dxa"/>
            <w:vMerge w:val="restart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E9210F" w:rsidRDefault="00E9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 w:rsidP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96" w:type="dxa"/>
            <w:vMerge w:val="restart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16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0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Техника составления статей отчета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инвестиционной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96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16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9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Техника составления отчета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финансовой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96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16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46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4.Взаимоувязка показателей отчета с другими формами отчетности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96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16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c>
          <w:tcPr>
            <w:tcW w:w="2127" w:type="dxa"/>
            <w:vMerge w:val="restart"/>
          </w:tcPr>
          <w:p w:rsidR="00D833DD" w:rsidRDefault="00D830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33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 xml:space="preserve">Тема 2.6. </w:t>
              </w:r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lastRenderedPageBreak/>
                <w:t>Характеристика и техника составления пояснений к бухгалтерскому балансу и отчету о финансовых результатах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D833DD" w:rsidRDefault="00E92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196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16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Назначение  пояснений к бухгалтерскому балансу и отчету о финансовых результатах,  характеристика его разделов.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Порядок составления пояснения к бухгалтерскому балансу.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Типичные ошибки составления и идентичность показателей.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составления форм налоговой и статистической отчетности.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96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16" w:type="dxa"/>
            <w:gridSpan w:val="4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85" w:type="dxa"/>
            <w:gridSpan w:val="2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1.Порядок составления пояснений к бухгалтерскому балансу и отчету о финансовых результатах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1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Составление аудиторского заключения</w:t>
            </w:r>
          </w:p>
        </w:tc>
        <w:tc>
          <w:tcPr>
            <w:tcW w:w="1559" w:type="dxa"/>
            <w:vMerge w:val="restart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227" w:type="dxa"/>
            <w:gridSpan w:val="3"/>
            <w:vMerge w:val="restart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19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Составление форм налоговых деклараций и расчетов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45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E9210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4.</w:t>
            </w:r>
            <w:r w:rsidR="00A23657">
              <w:rPr>
                <w:rFonts w:ascii="Times New Roman" w:eastAsia="Calibri" w:hAnsi="Times New Roman" w:cs="Times New Roman"/>
                <w:color w:val="000000"/>
              </w:rPr>
              <w:t>Составление форм статистической отчетности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1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559" w:type="dxa"/>
          </w:tcPr>
          <w:p w:rsidR="00D833DD" w:rsidRPr="00E9210F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9210F">
              <w:rPr>
                <w:rFonts w:ascii="Times New Roman" w:eastAsia="Calibri" w:hAnsi="Times New Roman"/>
                <w:b/>
                <w:sz w:val="24"/>
              </w:rPr>
              <w:t>4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7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Критерии неплатежеспособности организации и анализ рисков наступления ее банкротства</w:t>
            </w:r>
          </w:p>
        </w:tc>
        <w:tc>
          <w:tcPr>
            <w:tcW w:w="1559" w:type="dxa"/>
          </w:tcPr>
          <w:p w:rsidR="00D833DD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9210F">
        <w:trPr>
          <w:trHeight w:val="255"/>
        </w:trPr>
        <w:tc>
          <w:tcPr>
            <w:tcW w:w="2127" w:type="dxa"/>
            <w:vMerge w:val="restart"/>
          </w:tcPr>
          <w:p w:rsidR="00E9210F" w:rsidRDefault="00D830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4">
              <w:r w:rsidR="00E9210F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>Тема 2.7. Сводная, консолидированная и сегментарная бухгалтерская отчетность</w:t>
              </w:r>
            </w:hyperlink>
          </w:p>
          <w:p w:rsidR="00E9210F" w:rsidRDefault="00E92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E9210F" w:rsidRDefault="00E9210F" w:rsidP="009975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8</w:t>
            </w:r>
          </w:p>
        </w:tc>
        <w:tc>
          <w:tcPr>
            <w:tcW w:w="1227" w:type="dxa"/>
            <w:gridSpan w:val="3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 w:val="restart"/>
          </w:tcPr>
          <w:p w:rsidR="00E9210F" w:rsidRDefault="00E92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E9210F">
        <w:trPr>
          <w:trHeight w:val="450"/>
        </w:trPr>
        <w:tc>
          <w:tcPr>
            <w:tcW w:w="2127" w:type="dxa"/>
            <w:vMerge/>
          </w:tcPr>
          <w:p w:rsidR="00E9210F" w:rsidRDefault="00E9210F" w:rsidP="009975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Назначение сводной и консолидированной отчетности.</w:t>
            </w:r>
          </w:p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Порядок составления сводной и консолидированной отчетности.</w:t>
            </w:r>
          </w:p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сегментарной отчетности, ее назначение, цель и состав.</w:t>
            </w:r>
          </w:p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 бухгалтерской отчетности по сегментам.</w:t>
            </w:r>
          </w:p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Порядок представления отчетности в налоговые и статистические органы</w:t>
            </w:r>
          </w:p>
        </w:tc>
        <w:tc>
          <w:tcPr>
            <w:tcW w:w="1559" w:type="dxa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9210F" w:rsidTr="00E9210F">
        <w:trPr>
          <w:trHeight w:val="415"/>
        </w:trPr>
        <w:tc>
          <w:tcPr>
            <w:tcW w:w="2127" w:type="dxa"/>
            <w:vMerge/>
          </w:tcPr>
          <w:p w:rsidR="00E9210F" w:rsidRDefault="00E92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 w:val="restart"/>
          </w:tcPr>
          <w:p w:rsidR="00E9210F" w:rsidRDefault="00E92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E9210F">
        <w:trPr>
          <w:trHeight w:val="324"/>
        </w:trPr>
        <w:tc>
          <w:tcPr>
            <w:tcW w:w="2127" w:type="dxa"/>
            <w:vMerge/>
          </w:tcPr>
          <w:p w:rsidR="00E9210F" w:rsidRDefault="00E92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1.Порядок составления сводной отчетности.</w:t>
            </w:r>
          </w:p>
        </w:tc>
        <w:tc>
          <w:tcPr>
            <w:tcW w:w="1559" w:type="dxa"/>
            <w:vMerge w:val="restart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 w:val="restart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9210F">
        <w:trPr>
          <w:trHeight w:val="363"/>
        </w:trPr>
        <w:tc>
          <w:tcPr>
            <w:tcW w:w="2127" w:type="dxa"/>
            <w:vMerge/>
          </w:tcPr>
          <w:p w:rsidR="00E9210F" w:rsidRDefault="00E92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Особенности составления консолидированной отчетности.</w:t>
            </w:r>
          </w:p>
        </w:tc>
        <w:tc>
          <w:tcPr>
            <w:tcW w:w="1559" w:type="dxa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9210F" w:rsidTr="00E9210F">
        <w:trPr>
          <w:trHeight w:val="303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9210F" w:rsidRDefault="00E92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Техника составления сегментарной бухгалтерской отчетности.</w:t>
            </w:r>
          </w:p>
        </w:tc>
        <w:tc>
          <w:tcPr>
            <w:tcW w:w="1559" w:type="dxa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 w:rsidTr="00E9210F">
        <w:trPr>
          <w:trHeight w:val="285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D833DD" w:rsidRDefault="00E9210F" w:rsidP="00E92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2.8. Статистическая и налоговая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отчетность</w:t>
            </w: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D833DD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57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numPr>
                <w:ilvl w:val="0"/>
                <w:numId w:val="3"/>
              </w:numPr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статистической отчетности, виды, периодичность составления.</w:t>
            </w:r>
          </w:p>
          <w:p w:rsidR="00D833DD" w:rsidRDefault="00A23657">
            <w:pPr>
              <w:numPr>
                <w:ilvl w:val="0"/>
                <w:numId w:val="3"/>
              </w:numPr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Порядок разработки и утверждения программы отчетности, методики определения сведений, форм отчетности.</w:t>
            </w:r>
          </w:p>
          <w:p w:rsidR="00D833DD" w:rsidRDefault="00A23657" w:rsidP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Статисти</w:t>
            </w:r>
            <w:r w:rsidR="00E9210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ческие формы отчетности и сроки.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43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5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1.Порядок составления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статистической и налоговой отчетности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39"/>
        </w:trPr>
        <w:tc>
          <w:tcPr>
            <w:tcW w:w="9746" w:type="dxa"/>
            <w:gridSpan w:val="2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МДК.02.03 Основы анализа бухгалтерской отчетности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88</w:t>
            </w:r>
          </w:p>
        </w:tc>
        <w:tc>
          <w:tcPr>
            <w:tcW w:w="1221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91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88"/>
        </w:trPr>
        <w:tc>
          <w:tcPr>
            <w:tcW w:w="2127" w:type="dxa"/>
            <w:vMerge w:val="restart"/>
          </w:tcPr>
          <w:p w:rsidR="00D833DD" w:rsidRDefault="00D830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5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>Тема 3.1. Теоретические основы анализа бухгалтерской (финансовой) отчетности.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D833DD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7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Бухгалтерская отчетность как источник информации финансового анализа объекта внутреннего контроля</w:t>
            </w:r>
          </w:p>
          <w:p w:rsidR="00D833DD" w:rsidRDefault="00A23657" w:rsidP="00415F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Требования к качеству информации, содержащейся в бухгалтерской (финансовой) отчетности</w:t>
            </w:r>
            <w:r w:rsidR="00415F6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  <w:r w:rsidR="00415F6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Виды, приемы и методы финансового анализа</w:t>
            </w:r>
            <w:r w:rsidR="00415F6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Планирование, организационные формы и исполнители финансового анализа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</w:rPr>
            </w:pPr>
            <w:r>
              <w:rPr>
                <w:rFonts w:ascii="Times New Roman" w:eastAsia="Calibri" w:hAnsi="Times New Roman"/>
                <w:bCs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 w:rsidP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 w:rsidTr="00415F60">
        <w:trPr>
          <w:trHeight w:val="236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 w:rsidP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 w:rsidTr="00E9210F">
        <w:trPr>
          <w:trHeight w:val="2799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Теоретические основы анализа бухгалтерской (финансовой) отчетности.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Принципы организации финансового анализа и формирования аналитических отчетов.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Оценка ликвидности баланса и платежеспособности организации.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показателей финансовой устойчивости. Решение ситуационных задач.</w:t>
            </w:r>
          </w:p>
          <w:p w:rsidR="00D833DD" w:rsidRDefault="00A2365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Оценка неплатежеспособности (банкротства) организации и анализ рисков наступления ее банкротства. Решение ситуационных задач.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255"/>
        </w:trPr>
        <w:tc>
          <w:tcPr>
            <w:tcW w:w="2127" w:type="dxa"/>
            <w:vMerge w:val="restart"/>
          </w:tcPr>
          <w:p w:rsidR="00D833DD" w:rsidRDefault="00D830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6"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t xml:space="preserve">Тема 3.2. Основы </w:t>
              </w:r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анализа имущества (активов) и его источников (пассивов) по данным бухгалтерского баланса организации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/>
              <w:jc w:val="both"/>
              <w:rPr>
                <w:rFonts w:eastAsia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D833DD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8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 w:rsidTr="00A23657">
        <w:trPr>
          <w:trHeight w:val="2287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Значение, функции и роль бухгалтерского баланса в оценке финансового положения организации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Структурно-динамический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анализ актива и пассива бухгалтерского баланса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ликвидности баланса и платежеспособности организации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и оценка оценки финансовой устойчивости организации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Критерии неплатежеспособности организации и анализ рисков наступления ее банкротства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43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66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Критерии неплатежеспособности организации и анализ рисков наступления ее банкротства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9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9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Виды и формы финансовой отчетности. Методы и приемы анализа финансовой отчетности. Формы обобщения результатов анализа. Решение ситуационных задач.</w:t>
            </w:r>
          </w:p>
          <w:p w:rsidR="00D833DD" w:rsidRDefault="00A236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Вертикальный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и горизонтальный анализ уплотненного баланса-нетто организации. Решение ситуационных задач.</w:t>
            </w:r>
          </w:p>
          <w:p w:rsidR="00D833DD" w:rsidRDefault="00A236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 ликвидности баланса и платежеспособности организации. Решение ситуационных задач.</w:t>
            </w:r>
          </w:p>
          <w:p w:rsidR="00D833DD" w:rsidRDefault="00A236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Анализ показателей финансовой устойчивости. Решение ситуационных задач.</w:t>
            </w:r>
          </w:p>
          <w:p w:rsidR="00D833DD" w:rsidRDefault="00A236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 неплатежеспособности (банкротства) организации и анализ рисков наступления ее банкротства. Решение ситуационных задач.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6"/>
        </w:trPr>
        <w:tc>
          <w:tcPr>
            <w:tcW w:w="2127" w:type="dxa"/>
            <w:vMerge w:val="restart"/>
          </w:tcPr>
          <w:p w:rsidR="00D833DD" w:rsidRDefault="00D830B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7"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t xml:space="preserve">Тема 3.3. Основы анализа доходов, расходов и финансовых результатов деятельности организации по </w:t>
              </w:r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данным отчета о финансовых результатах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D833DD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8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5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Значение, функции и роль отчета о финансовых результатах, его  аналитические возможности</w:t>
            </w:r>
          </w:p>
          <w:p w:rsidR="00D833DD" w:rsidRDefault="00A236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Анализ уровня и динамики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финансовых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результатов</w:t>
            </w:r>
          </w:p>
          <w:p w:rsidR="00D833DD" w:rsidRDefault="00A236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влияния факторов на прибыль организации</w:t>
            </w:r>
          </w:p>
          <w:p w:rsidR="00D833DD" w:rsidRDefault="00A236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Коэффициентный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факторный  анализ показателей рентабельности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36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314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Состав и структура отчета о финансовых результатах. Решение ситуационных задач.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 Анализ доходов, расходов и финансовых результатов организации. Решение ситуационных задач.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Анализ уровня и динамики </w:t>
            </w:r>
            <w:proofErr w:type="gramStart"/>
            <w:r>
              <w:rPr>
                <w:rFonts w:ascii="Times New Roman" w:eastAsia="Calibri" w:hAnsi="Times New Roman"/>
                <w:sz w:val="24"/>
              </w:rPr>
              <w:t>финансовых</w:t>
            </w:r>
            <w:proofErr w:type="gramEnd"/>
            <w:r>
              <w:rPr>
                <w:rFonts w:ascii="Times New Roman" w:eastAsia="Calibri" w:hAnsi="Times New Roman"/>
                <w:sz w:val="24"/>
              </w:rPr>
              <w:t xml:space="preserve"> результатов. Решение ситуационных задач.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Анализ влияния факторов на прибыль организации. Решение ситуационных задач.</w:t>
            </w:r>
          </w:p>
          <w:p w:rsidR="00D833DD" w:rsidRDefault="00A23657">
            <w:pPr>
              <w:spacing w:after="0"/>
              <w:rPr>
                <w:rFonts w:ascii="Times New Roman" w:eastAsia="Calibri" w:hAnsi="Times New Roman"/>
                <w:sz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Коэффициентный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факторный  анализ показателей рентабельности. Выявление резервов повышения финансовых результатов. Решение ситуационных задач.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23657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23657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A23657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300"/>
        </w:trPr>
        <w:tc>
          <w:tcPr>
            <w:tcW w:w="2127" w:type="dxa"/>
            <w:vMerge w:val="restart"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0B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8"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t>Тема 3.4. Основы анализа отчета об изменениях капитала</w:t>
              </w:r>
            </w:hyperlink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115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Значение, функции и роль отчета об изменениях капитала в бюджет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ровании и сметном планировании</w:t>
            </w:r>
          </w:p>
          <w:p w:rsidR="00D833DD" w:rsidRDefault="00A2365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состава, структуры и динамики собственного капитала и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равненных к ним средств.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эффективности использования капитала организации</w:t>
            </w:r>
          </w:p>
        </w:tc>
        <w:tc>
          <w:tcPr>
            <w:tcW w:w="1559" w:type="dxa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 w:val="restart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4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6</w:t>
            </w: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076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Состав и структура отчета об изменениях капитала.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состава собственного капитала и приравненных к ним средств.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структуры собственного капитала и приравненных к ним средств.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динамики собственного капитала и приравненных к ним средств.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Оценочные показатели движения и эффективности использования собственного капитала. Решение ситуационных задач.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00"/>
        </w:trPr>
        <w:tc>
          <w:tcPr>
            <w:tcW w:w="2127" w:type="dxa"/>
            <w:vMerge w:val="restart"/>
          </w:tcPr>
          <w:p w:rsidR="00D833DD" w:rsidRDefault="00D830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"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t xml:space="preserve">Тема 3.5. Основы </w:t>
              </w:r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анализа отчета о движении денежных средств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D833DD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10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 w:rsidTr="00A23657">
        <w:trPr>
          <w:trHeight w:val="1974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Значение, функции и роль отчета о движении денежных средств в бюджетировании и управлении денежными потоками организации</w:t>
            </w:r>
          </w:p>
          <w:p w:rsidR="00D833DD" w:rsidRDefault="00A236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денежных сре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дств в 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азличных видах деятельности организации и оценка инвестиционной привлекательности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 и оценка взаимосвязи показателей  бухгалтерского баланса, отчета о финансовых результатах и отчета о движении денежных средств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96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8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20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1. Анализ денежных потоков от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текущей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, инвестиционной и финансовой деятельности.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Оценка достаточности чистых денежных потоков по видам деятельности. Решение ситуационных задач.</w:t>
            </w:r>
          </w:p>
        </w:tc>
        <w:tc>
          <w:tcPr>
            <w:tcW w:w="1559" w:type="dxa"/>
            <w:vMerge w:val="restart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 w:val="restart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228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Анализ денежных потоков прямым и косвенным методами.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Оценка равномерности и сбалансированности денежных потоков.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Оценка взаимосвязи показателей бухгалтерского баланса, отчета о прибылях и убытках и отчета и движении денежных сре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дств в ц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елях установления причин недостатка или избытка денежной массы. Решение ситуационных задач.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0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4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37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Оценка взаимосвязи показателей бухгалтерского баланса, отчета о прибылях и убытках и отчета и движении денежных сре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дств в ц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елях установления причин недостатка или избытка денежной массы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135"/>
        </w:trPr>
        <w:tc>
          <w:tcPr>
            <w:tcW w:w="2127" w:type="dxa"/>
            <w:vMerge w:val="restart"/>
          </w:tcPr>
          <w:p w:rsidR="00D833DD" w:rsidRDefault="00D830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0"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t xml:space="preserve">Тема 3.6. Основы комплексной оценки деятельности организации по данным </w:t>
              </w:r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бухгалтерской (финансовой) отчетности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26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Анализ прочей информации, содержащейся в приложениях к бухгалтерской (финансовой) отчетности</w:t>
            </w:r>
            <w:proofErr w:type="gramEnd"/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Общая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оценка деловой активности экономического субъекта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Формирование обоснованных выводов по результатам анализа бухгалтерской (финансовой) отчетности и их отражение в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аналитическом отчете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11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1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Бухгалтерская отчетность как информационная база финансового анализа. Виды отчетности организации. Варианты формирования бухгалтерской отчетности. Решение ситуационных задач.</w:t>
            </w:r>
          </w:p>
        </w:tc>
        <w:tc>
          <w:tcPr>
            <w:tcW w:w="1559" w:type="dxa"/>
            <w:vMerge w:val="restart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 w:val="restart"/>
          </w:tcPr>
          <w:p w:rsidR="00D833DD" w:rsidRDefault="00415F60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2,3</w:t>
            </w:r>
          </w:p>
        </w:tc>
        <w:tc>
          <w:tcPr>
            <w:tcW w:w="2885" w:type="dxa"/>
            <w:gridSpan w:val="2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15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Анализ прочей информации, содержащейся в приложениях к бухгалтерской (финансовой) отчетности.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Решение ситуационных задач.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26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Общая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оценка деловой активности экономического субъекта. Решение ситуационных задач.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00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Формирование обоснованных выводов по результатам анализа бухгалтерской (финансовой) отчетности и их отражение в аналитическом отчете. Решение ситуационных задач.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80"/>
        </w:trPr>
        <w:tc>
          <w:tcPr>
            <w:tcW w:w="2127" w:type="dxa"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636CD6" w:rsidP="00415F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МДК 02.01</w:t>
            </w:r>
          </w:p>
        </w:tc>
        <w:tc>
          <w:tcPr>
            <w:tcW w:w="1559" w:type="dxa"/>
          </w:tcPr>
          <w:p w:rsidR="00D833DD" w:rsidRPr="00415F60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177E0E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177E0E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177E0E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415F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Экзамен по МДК 02.01  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636C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МДК 02.02</w:t>
            </w:r>
          </w:p>
        </w:tc>
        <w:tc>
          <w:tcPr>
            <w:tcW w:w="1559" w:type="dxa"/>
          </w:tcPr>
          <w:p w:rsidR="00636CD6" w:rsidRPr="00415F60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132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5B3C01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5B3C01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5B3C01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5B3C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Экзамен по МДК 02.01  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693E6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Итого по МДК 02.03</w:t>
            </w:r>
          </w:p>
        </w:tc>
        <w:tc>
          <w:tcPr>
            <w:tcW w:w="1559" w:type="dxa"/>
          </w:tcPr>
          <w:p w:rsidR="00636CD6" w:rsidRPr="00415F60" w:rsidRDefault="00636CD6" w:rsidP="00693E6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15F60">
              <w:rPr>
                <w:rFonts w:ascii="Times New Roman" w:hAnsi="Times New Roman"/>
                <w:b/>
                <w:sz w:val="24"/>
              </w:rPr>
              <w:t>88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5B3C01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559" w:type="dxa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5B3C01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5B3C01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5B3C01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36CD6"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636CD6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A3674F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Экзамен по ПМ.02</w:t>
            </w:r>
          </w:p>
        </w:tc>
        <w:tc>
          <w:tcPr>
            <w:tcW w:w="1559" w:type="dxa"/>
          </w:tcPr>
          <w:p w:rsidR="00636CD6" w:rsidRPr="00636CD6" w:rsidRDefault="00636CD6" w:rsidP="00A3674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36CD6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A3674F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ПМ.02</w:t>
            </w:r>
          </w:p>
        </w:tc>
        <w:tc>
          <w:tcPr>
            <w:tcW w:w="1559" w:type="dxa"/>
          </w:tcPr>
          <w:p w:rsidR="00636CD6" w:rsidRPr="00636CD6" w:rsidRDefault="00636CD6" w:rsidP="00A3674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438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6015"/>
        </w:trPr>
        <w:tc>
          <w:tcPr>
            <w:tcW w:w="9746" w:type="dxa"/>
            <w:gridSpan w:val="2"/>
          </w:tcPr>
          <w:p w:rsidR="00636CD6" w:rsidRDefault="00636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Учебная практика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Виды работ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1.Проведение инвентаризации товарно-материальных ценностей на складе.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2.Оформление результатов проведенной инвентаризации товарно-материальных ценностей в учете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3.Формирование акта сверки расчетов с контрагентами.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4.Оформление результатов проведенной инвентаризации дебиторской и кредиторской задолженности в учете.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5.Заполнение журнала фактов хозяйственной жизни.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6.Определение результатов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хозяйственной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деятельности за отчетный период.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7.Закрытие учетных бухгалтерских регистров.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8.Заполнение форм бухгалтерской (финансовой) отчетности: бухгалтерского баланса.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9.Заполнение форм бухгалтерской (финансовой) отчетности: отчета о финансовых результатах.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10.Заполнение форм бухгалтерской (финансовой) отчетности: отчета об изменениях капитала.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11.Заполнение форм бухгалтерской (финансовой) отчетности: отчета о движении денежных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12.Заполнение форм бухгалтерской (финансовой) отчетности: пояснений к бухгалтерскому балансу и отчету о финансовых результатах.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  <w:t>Отражение изменений в учетной политике в целях бухгалтерского учета.</w:t>
            </w:r>
          </w:p>
          <w:p w:rsidR="00636CD6" w:rsidRDefault="00636C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 Внесение исправлений в бухгалтерскую отчетность.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Оформить и защитить Отчет по учебной практике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72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2542"/>
        </w:trPr>
        <w:tc>
          <w:tcPr>
            <w:tcW w:w="9746" w:type="dxa"/>
            <w:gridSpan w:val="2"/>
          </w:tcPr>
          <w:p w:rsidR="00636CD6" w:rsidRDefault="00636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Производственная практика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Виды работ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Ознакомление деятельностью организации.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Ознакомление с правилами внутреннего распорядка и техникой безопасности на рабочем месте.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Ознакомиться с учредительными документами и Уставом.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Ознакомление с приказом об учетной политике организации.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 Ознакомление с порядком заполнения и составления инвентаризационных описей, проведения физического подсчета имущества.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 Ознакомление с порядком отражения в учете результатов инвентаризации.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 Изучение порядка выполнения работ по подготовке к проведению инвентаризации основных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8. Изучение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порядка определения перечня инвентаризируемых объектов основных средств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 Ознакомление с порядком заполнения инвентаризационных описей с учетом особенностей инвентаризируемых объектов основных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 Проведение документального оформления и оценка неучтенных объектов основных средств. Заполнение сличительных ведомостей.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 Изучение порядка отражения в учете инвентаризируемых объектов основных средств и отчетности результатов инвентаризации объектов основных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 Описание порядка оформления результатов инвентаризации основных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 Изучение порядка проведения инвентаризации нематериальных активов. Ознакомление с порядком подготовки к проведению инвентаризации нематериальных активов.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 Определение перечня инвентаризируемых нематериальных активов.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 Проверка наличия документов, подтверждающих права организации на использование нематериальных активов.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 Проверка правильности и своевременности отражения нематериальных активов в бухгалтерском учете.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 Описание порядка оформления в учете результатов инвентаризации нематериальных активов, отражение их в отчетности.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 Ознакомление с порядком проведения и оформления инвентаризации материально-производственных запасов.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 Изучение порядка оформления результатов инвентаризации запасов.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20. Изучение порядка проведения инвентаризации незавершённого производства.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 Описание порядка проведения и отражения в учете инвентаризации запасов.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 Ознакомление с порядком проведения и оформления результатов инвентаризации дебиторской и кредиторской задолженности.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  Изучение методологии организации и ведения учета задолженности, нереальной к взысканию.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 Выявление особенностей учета проведения инвентаризации дебиторской и кредиторской задолженности экономического субъекта.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 Определение порядка проведения и оформления результатов расчетов.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26. Описание технологии определения реального состояния расчетов.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 Описание порядка оформления инвентаризации Инвентаризация недостач и потерь от порчи ценностей, целевого финансирования, доходов будущих периодов.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 Организация и методика проведения внутреннего контроля по объектам учета.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29. Порядок формирования рабочих документов внутреннего контроля.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30.Порядок формирования отчета о документальной проверке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31. Изучение состава бухгалтерской и налоговой отчетности.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Ознакомление с порядком ведения счетов аналитического и синтетического учета, Главной книги.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 Изучение бухгалтерского баланса организации, порядка оценки его статей.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Изучение регистров учета, на основе которых составляется бухгалтерский баланс.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 Изучение порядка и сроков представления бухгалтерского баланса.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 Изучение отчет о финансовых результатах организации, порядка оценки его статей.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 Изучение порядка формирования доходов и расходов организации в соответствии с учетной политикой.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 Изучение регистров учета, на основе которых составляется отчет о финансовых результатах.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 Изучение порядка и сроков представления отчет о финансовых результатах.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 Изучение отчета о движении денежных сре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ядок оценки их статей.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 Изучение регистров учета, на основе которых составляется отчет движении денежных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 Изучение порядка и сроков представления отчета о движении денежных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 Изучение отчета об изменениях капитала, прядка оценки его статей.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15. Изучение регистров учета, на основе которых составляется отчет об изменениях капитала.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 Изучение порядка и сроков представления отчета  об изменениях капитала.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 Ознакомление со структурой и содержанием пояснений к бухгалтерской (финансовой) отчетности.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 Ознакомление со статистической отчетностью, составляемой организацией.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 Проведение анализа бухгалтерского баланса.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20. Проведение анализа отчета о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финансовых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результатов.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Оформить и защитить Отчет по производственной практике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Рекомендуемая форма промежуточной аттестации – зачет/экзамен</w:t>
            </w:r>
          </w:p>
          <w:p w:rsidR="00636CD6" w:rsidRDefault="00636CD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Всего: 438</w:t>
            </w:r>
          </w:p>
        </w:tc>
        <w:tc>
          <w:tcPr>
            <w:tcW w:w="1559" w:type="dxa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>72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D833DD" w:rsidRDefault="00A23657">
      <w:pPr>
        <w:sectPr w:rsidR="00D833DD">
          <w:footerReference w:type="even" r:id="rId41"/>
          <w:footerReference w:type="default" r:id="rId42"/>
          <w:footerReference w:type="first" r:id="rId43"/>
          <w:pgSz w:w="16838" w:h="11906" w:orient="landscape"/>
          <w:pgMar w:top="1418" w:right="720" w:bottom="766" w:left="765" w:header="0" w:footer="709" w:gutter="0"/>
          <w:cols w:space="720"/>
          <w:formProt w:val="0"/>
          <w:docGrid w:linePitch="360"/>
        </w:sectPr>
      </w:pPr>
      <w:r>
        <w:lastRenderedPageBreak/>
        <w:br w:type="page"/>
      </w:r>
    </w:p>
    <w:p w:rsidR="00D833DD" w:rsidRDefault="00636CD6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4</w:t>
      </w:r>
      <w:r w:rsidR="00A23657">
        <w:rPr>
          <w:rFonts w:ascii="Times New Roman" w:hAnsi="Times New Roman"/>
          <w:b/>
          <w:color w:val="000000" w:themeColor="text1"/>
          <w:sz w:val="24"/>
          <w:szCs w:val="24"/>
        </w:rPr>
        <w:t>. Условия реализации профессионального модуля</w:t>
      </w:r>
    </w:p>
    <w:p w:rsidR="00D833DD" w:rsidRPr="00636CD6" w:rsidRDefault="00636CD6">
      <w:pPr>
        <w:pStyle w:val="111"/>
        <w:rPr>
          <w:rFonts w:ascii="Times New Roman" w:hAnsi="Times New Roman"/>
          <w:color w:val="auto"/>
        </w:rPr>
      </w:pPr>
      <w:r w:rsidRPr="00636CD6">
        <w:rPr>
          <w:rFonts w:ascii="Times New Roman" w:hAnsi="Times New Roman"/>
          <w:color w:val="auto"/>
        </w:rPr>
        <w:t>4</w:t>
      </w:r>
      <w:r w:rsidR="00A23657" w:rsidRPr="00636CD6">
        <w:rPr>
          <w:rFonts w:ascii="Times New Roman" w:hAnsi="Times New Roman"/>
          <w:color w:val="auto"/>
        </w:rPr>
        <w:t>.1. Материально-техническое обеспечение</w:t>
      </w:r>
    </w:p>
    <w:p w:rsidR="00D833DD" w:rsidRDefault="00A236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Общепрофессиональных дисциплин и МДК»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оснащенный </w:t>
      </w:r>
      <w:r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ПОП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833DD" w:rsidRDefault="00A236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Лаборатория «Цифровых технологий в бухгалтерском учете», оснащенная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ПОП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D833DD" w:rsidRDefault="00A236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Мастерская «</w:t>
      </w:r>
      <w:r>
        <w:rPr>
          <w:rFonts w:ascii="Times New Roman" w:hAnsi="Times New Roman" w:cs="Times New Roman"/>
          <w:sz w:val="24"/>
          <w:szCs w:val="24"/>
        </w:rPr>
        <w:t>Учебная бухгалтерия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оснащенная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ПОП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D833DD" w:rsidRDefault="00A236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Оснащенные базы практики (</w:t>
      </w:r>
      <w:r>
        <w:rPr>
          <w:rFonts w:ascii="Times New Roman" w:hAnsi="Times New Roman" w:cs="Times New Roman"/>
          <w:sz w:val="24"/>
          <w:szCs w:val="24"/>
        </w:rPr>
        <w:t>мастерские/зоны по видам работ)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ПОП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D833DD" w:rsidRDefault="00D833DD">
      <w:pPr>
        <w:pStyle w:val="111"/>
        <w:rPr>
          <w:rFonts w:ascii="Times New Roman" w:hAnsi="Times New Roman"/>
        </w:rPr>
      </w:pPr>
    </w:p>
    <w:p w:rsidR="00D833DD" w:rsidRDefault="00636CD6">
      <w:pPr>
        <w:pStyle w:val="111"/>
        <w:rPr>
          <w:rFonts w:ascii="Times New Roman" w:eastAsia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="00A23657">
        <w:rPr>
          <w:rFonts w:ascii="Times New Roman" w:hAnsi="Times New Roman"/>
          <w:color w:val="auto"/>
        </w:rPr>
        <w:t>.2. Учебно-методическое обеспечение</w:t>
      </w:r>
    </w:p>
    <w:p w:rsidR="00D833DD" w:rsidRDefault="00A23657">
      <w:pPr>
        <w:pStyle w:val="ab"/>
        <w:spacing w:line="276" w:lineRule="auto"/>
        <w:ind w:left="0" w:firstLine="709"/>
        <w:jc w:val="both"/>
        <w:rPr>
          <w:bCs/>
        </w:rPr>
      </w:pPr>
      <w:r>
        <w:rPr>
          <w:bCs/>
        </w:rPr>
        <w:t>Для реализации программы библиотечный фонд образовательной организации должен иметь п</w:t>
      </w:r>
      <w: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bCs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D833DD" w:rsidRDefault="00D833DD">
      <w:pPr>
        <w:pStyle w:val="ab"/>
        <w:spacing w:line="276" w:lineRule="auto"/>
        <w:ind w:left="0" w:firstLine="709"/>
        <w:jc w:val="both"/>
        <w:rPr>
          <w:bCs/>
        </w:rPr>
      </w:pPr>
    </w:p>
    <w:p w:rsidR="00D833DD" w:rsidRDefault="00636CD6">
      <w:pPr>
        <w:pStyle w:val="ab"/>
        <w:spacing w:line="276" w:lineRule="auto"/>
        <w:ind w:left="0" w:firstLine="709"/>
        <w:rPr>
          <w:b/>
        </w:rPr>
      </w:pPr>
      <w:r>
        <w:rPr>
          <w:b/>
          <w:lang w:val="ru-RU"/>
        </w:rPr>
        <w:t>4</w:t>
      </w:r>
      <w:r w:rsidR="00A23657">
        <w:rPr>
          <w:b/>
        </w:rPr>
        <w:t>.2.1. Основные печатные и/или электронные издания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Качан</w:t>
      </w:r>
      <w:proofErr w:type="spellEnd"/>
      <w:r>
        <w:rPr>
          <w:rFonts w:ascii="Times New Roman" w:hAnsi="Times New Roman"/>
          <w:sz w:val="24"/>
          <w:szCs w:val="24"/>
        </w:rPr>
        <w:t>, Н. А. Бухгалтерская технология проведения и оформления инвентаризации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 / Н.А. </w:t>
      </w:r>
      <w:proofErr w:type="spellStart"/>
      <w:r>
        <w:rPr>
          <w:rFonts w:ascii="Times New Roman" w:hAnsi="Times New Roman"/>
          <w:sz w:val="24"/>
          <w:szCs w:val="24"/>
        </w:rPr>
        <w:t>Качан</w:t>
      </w:r>
      <w:proofErr w:type="spellEnd"/>
      <w:r>
        <w:rPr>
          <w:rFonts w:ascii="Times New Roman" w:hAnsi="Times New Roman"/>
          <w:sz w:val="24"/>
          <w:szCs w:val="24"/>
        </w:rPr>
        <w:t xml:space="preserve">. — 2-е изд. — Москва : ИНФРА-М, 2023. — 137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— (Среднее профессиональное образование). — DOI 10.12737/textbook_5c5d740161f853.67387859. - ISBN 978-5-16-015096-3. -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электронный. - URL: https://znanium.com/catalog/product/1901905 (дата обращения: 02.08.2023). – Режим доступа: по подписке.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Акатьева, М. Д. Бухгалтерская технология проведения и оформления инвентаризации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 / М.Д. Акатьева.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ИНФРА-М, 2023. — 208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— (Среднее профессиональное образование). - ISBN 978-5-16-015454-1. -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электронный. - URL: https://znanium.com/catalog/product/1916128 (дата обращения: 02.08.2023). – Режим доступа: по подписке.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Кеворкова, Ж. А., Бухгалтерская технология проведения и оформления инвентаризации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 / Ж. А. Кеворкова, Л. А. Мельникова, Е. Н. Домбровская.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КноРус, 2023. — 182 с. — ISBN 978-5-406-11753-8. — URL: https://book.ru/book/950261 (дата обращения: 02.08.2023). —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4. </w:t>
      </w:r>
      <w:r>
        <w:rPr>
          <w:rFonts w:ascii="Times New Roman" w:hAnsi="Times New Roman"/>
          <w:bCs/>
          <w:sz w:val="24"/>
          <w:szCs w:val="24"/>
        </w:rPr>
        <w:t>Сорокина, Е.М. Бухгалтерская (финансовая) отчётность: учебное пособие для среднего профессионального образования/ Е.М. Сорокина. – Москва: Юрайт, 2021- –120с</w:t>
      </w:r>
      <w:proofErr w:type="gramStart"/>
      <w:r>
        <w:rPr>
          <w:rFonts w:ascii="Times New Roman" w:hAnsi="Times New Roman"/>
          <w:bCs/>
          <w:sz w:val="24"/>
          <w:szCs w:val="24"/>
        </w:rPr>
        <w:t>.–</w:t>
      </w:r>
      <w:proofErr w:type="gramEnd"/>
      <w:r>
        <w:rPr>
          <w:rFonts w:ascii="Times New Roman" w:hAnsi="Times New Roman"/>
          <w:bCs/>
          <w:sz w:val="24"/>
          <w:szCs w:val="24"/>
        </w:rPr>
        <w:t>(Профессиональное образование)–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44">
        <w:r>
          <w:rPr>
            <w:rFonts w:ascii="Times New Roman" w:hAnsi="Times New Roman"/>
            <w:bCs/>
            <w:sz w:val="24"/>
            <w:szCs w:val="24"/>
          </w:rPr>
          <w:t>https://urait.ru/viewer/buhgalterskaya-finansovaya-otchetnost-486408</w:t>
        </w:r>
      </w:hyperlink>
      <w:r>
        <w:rPr>
          <w:rFonts w:ascii="Times New Roman" w:hAnsi="Times New Roman"/>
          <w:sz w:val="24"/>
          <w:szCs w:val="24"/>
        </w:rPr>
        <w:t>. - Режим доступа: для зарегистрированных пользователей. - Текст: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Иванова, Е. А., Составление и использование бухгалтерской отчетности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 / Е. А. Иванова, М. Ю. Гинзбург.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КноРус, 2023. — 259 с. — ISBN 978-5-406-11388-2. — URL: https://book.ru/book/948874 (дата обращения: 02.08.2023). —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 Иванова, Н. В., Технология составления бухгалтерской отчетности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 / Н. В. Иванова, К. В. Иванов.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КноРус, 2024. — 201 с. — ISBN 978-5-406-12018-7. — URL: https://book.ru/book/950246 (дата обращения: 30.09.2023). —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Брыкова, Н. В., Составление и использование бухгалтерской отчетности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 / Н. В. Брыкова.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КноРус, 2021. — 266 с. — ISBN 978-5-406-08107-5. — URL: https://book.ru/book/939163 (дата обращения: 02.08.2023). —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>Грачева, Н. А. Основы анализа бухгалтерской отчетности : учебное пособие / Н.А. Грачева, О.А. Полищук ; под общ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ед. Н.А. Грачевой.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ИНФРА-М, 2023. — 220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— (Среднее профессиональное образование). — DOI 10.12737/1932261. - ISBN 978-5-16-018226-1. -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электронный. - URL: https://znanium.com/catalog/product/1932261 (дата обращения: 02.08.2023). – Режим доступа: по подписке.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Новикова, Н. Е., Составление и использование бухгалтерской отчетности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 / Н. Е. Новикова, И. В. Осипова, Г. Ф. </w:t>
      </w:r>
      <w:proofErr w:type="spellStart"/>
      <w:r>
        <w:rPr>
          <w:rFonts w:ascii="Times New Roman" w:hAnsi="Times New Roman"/>
          <w:sz w:val="24"/>
          <w:szCs w:val="24"/>
        </w:rPr>
        <w:t>Чернецкая</w:t>
      </w:r>
      <w:proofErr w:type="spellEnd"/>
      <w:r>
        <w:rPr>
          <w:rFonts w:ascii="Times New Roman" w:hAnsi="Times New Roman"/>
          <w:sz w:val="24"/>
          <w:szCs w:val="24"/>
        </w:rPr>
        <w:t>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КноРус, 2023. — 262 с. — ISBN 978-5-406-10884-0. — URL: https://book.ru/book/947629 (дата обращения: 02.08.2023). —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Основы анализа бухгалтерской отчетности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 / Ю.И. </w:t>
      </w:r>
      <w:proofErr w:type="spellStart"/>
      <w:r>
        <w:rPr>
          <w:rFonts w:ascii="Times New Roman" w:hAnsi="Times New Roman"/>
          <w:sz w:val="24"/>
          <w:szCs w:val="24"/>
        </w:rPr>
        <w:t>Сигидов</w:t>
      </w:r>
      <w:proofErr w:type="spellEnd"/>
      <w:r>
        <w:rPr>
          <w:rFonts w:ascii="Times New Roman" w:hAnsi="Times New Roman"/>
          <w:sz w:val="24"/>
          <w:szCs w:val="24"/>
        </w:rPr>
        <w:t xml:space="preserve">, Н.Ю. Мороз, Е.А. </w:t>
      </w:r>
      <w:proofErr w:type="spellStart"/>
      <w:r>
        <w:rPr>
          <w:rFonts w:ascii="Times New Roman" w:hAnsi="Times New Roman"/>
          <w:sz w:val="24"/>
          <w:szCs w:val="24"/>
        </w:rPr>
        <w:t>Оксанич</w:t>
      </w:r>
      <w:proofErr w:type="spellEnd"/>
      <w:r>
        <w:rPr>
          <w:rFonts w:ascii="Times New Roman" w:hAnsi="Times New Roman"/>
          <w:sz w:val="24"/>
          <w:szCs w:val="24"/>
        </w:rPr>
        <w:t xml:space="preserve">, Г.Н. </w:t>
      </w:r>
      <w:proofErr w:type="spellStart"/>
      <w:r>
        <w:rPr>
          <w:rFonts w:ascii="Times New Roman" w:hAnsi="Times New Roman"/>
          <w:sz w:val="24"/>
          <w:szCs w:val="24"/>
        </w:rPr>
        <w:t>Ясменко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; под ред. д-ра </w:t>
      </w:r>
      <w:proofErr w:type="spellStart"/>
      <w:r>
        <w:rPr>
          <w:rFonts w:ascii="Times New Roman" w:hAnsi="Times New Roman"/>
          <w:sz w:val="24"/>
          <w:szCs w:val="24"/>
        </w:rPr>
        <w:t>экон</w:t>
      </w:r>
      <w:proofErr w:type="spellEnd"/>
      <w:r>
        <w:rPr>
          <w:rFonts w:ascii="Times New Roman" w:hAnsi="Times New Roman"/>
          <w:sz w:val="24"/>
          <w:szCs w:val="24"/>
        </w:rPr>
        <w:t xml:space="preserve">. наук Ю.И. </w:t>
      </w:r>
      <w:proofErr w:type="spellStart"/>
      <w:r>
        <w:rPr>
          <w:rFonts w:ascii="Times New Roman" w:hAnsi="Times New Roman"/>
          <w:sz w:val="24"/>
          <w:szCs w:val="24"/>
        </w:rPr>
        <w:t>Сигидова</w:t>
      </w:r>
      <w:proofErr w:type="spellEnd"/>
      <w:r>
        <w:rPr>
          <w:rFonts w:ascii="Times New Roman" w:hAnsi="Times New Roman"/>
          <w:sz w:val="24"/>
          <w:szCs w:val="24"/>
        </w:rPr>
        <w:t>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ИНФРА-М, 2023. — 265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— (Среднее профессиональное образование). — DOI 10.12737/1860498. - ISBN 978-5-16-017534-8. -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электронный. - URL: https://znanium.com/catalog/product/1860498 (дата обращения: 02.08.2023). – Режим доступа: по подписке.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Борисова, Н. М. Финансовый контроль деятельности экономического субъекта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 для СПО / Н. М. Борисова, Г. В. </w:t>
      </w:r>
      <w:proofErr w:type="spellStart"/>
      <w:r>
        <w:rPr>
          <w:rFonts w:ascii="Times New Roman" w:hAnsi="Times New Roman"/>
          <w:sz w:val="24"/>
          <w:szCs w:val="24"/>
        </w:rPr>
        <w:t>Цветова</w:t>
      </w:r>
      <w:proofErr w:type="spellEnd"/>
      <w:r>
        <w:rPr>
          <w:rFonts w:ascii="Times New Roman" w:hAnsi="Times New Roman"/>
          <w:sz w:val="24"/>
          <w:szCs w:val="24"/>
        </w:rPr>
        <w:t>. — Саратов,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Профобразование, Ай </w:t>
      </w:r>
      <w:proofErr w:type="gramStart"/>
      <w:r>
        <w:rPr>
          <w:rFonts w:ascii="Times New Roman" w:hAnsi="Times New Roman"/>
          <w:sz w:val="24"/>
          <w:szCs w:val="24"/>
        </w:rPr>
        <w:t>Пи Ар</w:t>
      </w:r>
      <w:proofErr w:type="gramEnd"/>
      <w:r>
        <w:rPr>
          <w:rFonts w:ascii="Times New Roman" w:hAnsi="Times New Roman"/>
          <w:sz w:val="24"/>
          <w:szCs w:val="24"/>
        </w:rPr>
        <w:t xml:space="preserve"> Медиа, 2020. — 114 c. — ISBN 978-5-4488-0905-7, 978-5-4497-0746-8. —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 // Электронный ресурс цифровой образовательной среды СПО PROFобразование : [сайт]. — URL: </w:t>
      </w:r>
      <w:hyperlink r:id="rId45">
        <w:r>
          <w:rPr>
            <w:rStyle w:val="af0"/>
            <w:sz w:val="24"/>
            <w:szCs w:val="24"/>
          </w:rPr>
          <w:t>https://profspo.ru/books/98667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Иванова, Н. В., Основы анализа бухгалтерской отчетности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 / Н. В. Иванова, К. В. Иванов.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КноРус, 2023. — 203 с. — ISBN 978-5-406-10245-9. — URL: https://book.ru/book/944921 (дата обращения: 02.08.2023). —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Басова, М. М., Основы анализа бухгалтерской отчетности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 / М. М. Басова, М. Н. Ермакова.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КноРус, 2023. — 345 с. — ISBN 978-5-406-11970-9. — URL: https://book.ru/book/950155 (дата обращения: 02.08.2023). —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Основы анализа бухгалтерской отчетности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 / Ю.И. </w:t>
      </w:r>
      <w:proofErr w:type="spellStart"/>
      <w:r>
        <w:rPr>
          <w:rFonts w:ascii="Times New Roman" w:hAnsi="Times New Roman"/>
          <w:sz w:val="24"/>
          <w:szCs w:val="24"/>
        </w:rPr>
        <w:t>Сигидов</w:t>
      </w:r>
      <w:proofErr w:type="spellEnd"/>
      <w:r>
        <w:rPr>
          <w:rFonts w:ascii="Times New Roman" w:hAnsi="Times New Roman"/>
          <w:sz w:val="24"/>
          <w:szCs w:val="24"/>
        </w:rPr>
        <w:t xml:space="preserve">, Н.Ю. Мороз, Е.А. </w:t>
      </w:r>
      <w:proofErr w:type="spellStart"/>
      <w:r>
        <w:rPr>
          <w:rFonts w:ascii="Times New Roman" w:hAnsi="Times New Roman"/>
          <w:sz w:val="24"/>
          <w:szCs w:val="24"/>
        </w:rPr>
        <w:t>Оксанич</w:t>
      </w:r>
      <w:proofErr w:type="spellEnd"/>
      <w:r>
        <w:rPr>
          <w:rFonts w:ascii="Times New Roman" w:hAnsi="Times New Roman"/>
          <w:sz w:val="24"/>
          <w:szCs w:val="24"/>
        </w:rPr>
        <w:t xml:space="preserve">, Г.Н. </w:t>
      </w:r>
      <w:proofErr w:type="spellStart"/>
      <w:r>
        <w:rPr>
          <w:rFonts w:ascii="Times New Roman" w:hAnsi="Times New Roman"/>
          <w:sz w:val="24"/>
          <w:szCs w:val="24"/>
        </w:rPr>
        <w:t>Ясменко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; под ред. д-ра </w:t>
      </w:r>
      <w:proofErr w:type="spellStart"/>
      <w:r>
        <w:rPr>
          <w:rFonts w:ascii="Times New Roman" w:hAnsi="Times New Roman"/>
          <w:sz w:val="24"/>
          <w:szCs w:val="24"/>
        </w:rPr>
        <w:t>экон</w:t>
      </w:r>
      <w:proofErr w:type="spellEnd"/>
      <w:r>
        <w:rPr>
          <w:rFonts w:ascii="Times New Roman" w:hAnsi="Times New Roman"/>
          <w:sz w:val="24"/>
          <w:szCs w:val="24"/>
        </w:rPr>
        <w:t xml:space="preserve">. наук Ю.И. </w:t>
      </w:r>
      <w:proofErr w:type="spellStart"/>
      <w:r>
        <w:rPr>
          <w:rFonts w:ascii="Times New Roman" w:hAnsi="Times New Roman"/>
          <w:sz w:val="24"/>
          <w:szCs w:val="24"/>
        </w:rPr>
        <w:t>Сигидова</w:t>
      </w:r>
      <w:proofErr w:type="spellEnd"/>
      <w:r>
        <w:rPr>
          <w:rFonts w:ascii="Times New Roman" w:hAnsi="Times New Roman"/>
          <w:sz w:val="24"/>
          <w:szCs w:val="24"/>
        </w:rPr>
        <w:t>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ИНФРА-М, 2023. — 265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— (Среднее профессиональное образование).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Гомола, А. И. Составление и использование бухгалтерской отчетности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 для СПО / А. И. Гомола, С. В. Кириллов. — Саратов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Профобразование, Ай Пи Эр Медиа, 2020. — 319 c. — ISBN 978-5-4488-0424-3, 978-5-4486-0626-7.</w:t>
      </w:r>
    </w:p>
    <w:p w:rsidR="00D833DD" w:rsidRDefault="00D833DD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D833DD" w:rsidRDefault="00D833DD">
      <w:pPr>
        <w:pStyle w:val="ab"/>
        <w:spacing w:line="276" w:lineRule="auto"/>
        <w:ind w:left="0" w:firstLine="709"/>
        <w:jc w:val="both"/>
        <w:rPr>
          <w:lang w:eastAsia="ru-RU"/>
        </w:rPr>
      </w:pPr>
    </w:p>
    <w:p w:rsidR="00D833DD" w:rsidRDefault="00744C3B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bookmarkStart w:id="7" w:name="_GoBack"/>
      <w:bookmarkEnd w:id="7"/>
      <w:r w:rsidR="00A23657">
        <w:rPr>
          <w:rFonts w:ascii="Times New Roman" w:hAnsi="Times New Roman" w:cs="Times New Roman"/>
          <w:b/>
          <w:bCs/>
          <w:sz w:val="24"/>
          <w:szCs w:val="24"/>
        </w:rPr>
        <w:t xml:space="preserve">.2.2. Дополнительные источники </w:t>
      </w:r>
      <w:r w:rsidR="00A23657">
        <w:rPr>
          <w:rFonts w:ascii="Times New Roman" w:hAnsi="Times New Roman" w:cs="Times New Roman"/>
          <w:bCs/>
          <w:i/>
          <w:sz w:val="24"/>
          <w:szCs w:val="24"/>
        </w:rPr>
        <w:t>(при необходимости)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Румянцева, Е. Е. Экономический анализ: учебник и практикум для среднего профессионального образования / Е. Е. Румянцева. - Москва: Издательство Юрайт, 2021 – 381с. – (</w:t>
      </w:r>
      <w:r>
        <w:rPr>
          <w:rFonts w:ascii="Times New Roman" w:hAnsi="Times New Roman"/>
          <w:bCs/>
          <w:sz w:val="24"/>
          <w:szCs w:val="24"/>
        </w:rPr>
        <w:t xml:space="preserve">Профессиональное образование) –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hyperlink r:id="rId46">
        <w:r>
          <w:rPr>
            <w:rFonts w:ascii="Times New Roman" w:hAnsi="Times New Roman"/>
            <w:bCs/>
            <w:sz w:val="24"/>
            <w:szCs w:val="24"/>
          </w:rPr>
          <w:t>https://urait.ru/viewer/ekonomicheskiy-analiz-471026</w:t>
        </w:r>
      </w:hyperlink>
      <w:r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Режим доступа: для зарегистрированных пользователей. - Текст: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Захаров, И. В.  Бухгалтерский учет и анализ</w:t>
      </w:r>
      <w:proofErr w:type="gramStart"/>
      <w:r>
        <w:rPr>
          <w:rFonts w:ascii="Times New Roman" w:hAnsi="Times New Roman"/>
          <w:sz w:val="24"/>
          <w:szCs w:val="24"/>
        </w:rPr>
        <w:t> 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 для среднего профессионального образования / И. В. Захаров, О. Н. Тарасова ; под редакцией </w:t>
      </w:r>
      <w:r>
        <w:rPr>
          <w:rFonts w:ascii="Times New Roman" w:hAnsi="Times New Roman"/>
          <w:sz w:val="24"/>
          <w:szCs w:val="24"/>
        </w:rPr>
        <w:lastRenderedPageBreak/>
        <w:t>И. М. Дмитриевой. — Москва</w:t>
      </w:r>
      <w:proofErr w:type="gramStart"/>
      <w:r>
        <w:rPr>
          <w:rFonts w:ascii="Times New Roman" w:hAnsi="Times New Roman"/>
          <w:sz w:val="24"/>
          <w:szCs w:val="24"/>
        </w:rPr>
        <w:t> :</w:t>
      </w:r>
      <w:proofErr w:type="gramEnd"/>
      <w:r>
        <w:rPr>
          <w:rFonts w:ascii="Times New Roman" w:hAnsi="Times New Roman"/>
          <w:sz w:val="24"/>
          <w:szCs w:val="24"/>
        </w:rPr>
        <w:t xml:space="preserve"> Издательство Юрайт, 2021. — 423 с. — (Профессиональное образование). — ISBN 978.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Прокопьева, Ю.В. Бухгалтерский учет и анализ: учебное пособие для </w:t>
      </w:r>
      <w:proofErr w:type="gramStart"/>
      <w:r>
        <w:rPr>
          <w:rFonts w:ascii="Times New Roman" w:hAnsi="Times New Roman"/>
          <w:sz w:val="24"/>
          <w:szCs w:val="24"/>
        </w:rPr>
        <w:t>СПО/ Ю.</w:t>
      </w:r>
      <w:proofErr w:type="gramEnd"/>
      <w:r>
        <w:rPr>
          <w:rFonts w:ascii="Times New Roman" w:hAnsi="Times New Roman"/>
          <w:sz w:val="24"/>
          <w:szCs w:val="24"/>
        </w:rPr>
        <w:t xml:space="preserve"> В. Прокопьева. - Саратов: </w:t>
      </w:r>
      <w:r>
        <w:rPr>
          <w:rFonts w:ascii="Times New Roman" w:eastAsia="Calibri" w:hAnsi="Times New Roman"/>
          <w:sz w:val="24"/>
          <w:szCs w:val="24"/>
        </w:rPr>
        <w:t>Профобразование, Ай Пи Медиа, 2020. – 319с. -</w:t>
      </w:r>
      <w:r>
        <w:rPr>
          <w:rFonts w:ascii="Times New Roman" w:hAnsi="Times New Roman"/>
          <w:sz w:val="24"/>
          <w:szCs w:val="24"/>
        </w:rPr>
        <w:t xml:space="preserve"> Текст: электронный//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-образование: [сайт]. –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47">
        <w:r>
          <w:rPr>
            <w:rFonts w:ascii="Times New Roman" w:hAnsi="Times New Roman"/>
            <w:bCs/>
            <w:sz w:val="24"/>
            <w:szCs w:val="24"/>
            <w:lang w:val="en-US"/>
          </w:rPr>
          <w:t>https</w:t>
        </w:r>
        <w:r>
          <w:rPr>
            <w:rFonts w:ascii="Times New Roman" w:hAnsi="Times New Roman"/>
            <w:bCs/>
            <w:sz w:val="24"/>
            <w:szCs w:val="24"/>
          </w:rPr>
          <w:t>://</w:t>
        </w:r>
        <w:proofErr w:type="spellStart"/>
        <w:r>
          <w:rPr>
            <w:rFonts w:ascii="Times New Roman" w:hAnsi="Times New Roman"/>
            <w:bCs/>
            <w:sz w:val="24"/>
            <w:szCs w:val="24"/>
            <w:lang w:val="en-US"/>
          </w:rPr>
          <w:t>profspo</w:t>
        </w:r>
        <w:proofErr w:type="spellEnd"/>
        <w:r>
          <w:rPr>
            <w:rFonts w:ascii="Times New Roman" w:hAnsi="Times New Roman"/>
            <w:bCs/>
            <w:sz w:val="24"/>
            <w:szCs w:val="24"/>
          </w:rPr>
          <w:t>.</w:t>
        </w:r>
        <w:r>
          <w:rPr>
            <w:rFonts w:ascii="Times New Roman" w:hAnsi="Times New Roman"/>
            <w:bCs/>
            <w:sz w:val="24"/>
            <w:szCs w:val="24"/>
            <w:lang w:val="en-US"/>
          </w:rPr>
          <w:t>ru</w:t>
        </w:r>
        <w:r>
          <w:rPr>
            <w:rFonts w:ascii="Times New Roman" w:hAnsi="Times New Roman"/>
            <w:bCs/>
            <w:sz w:val="24"/>
            <w:szCs w:val="24"/>
          </w:rPr>
          <w:t>/</w:t>
        </w:r>
        <w:r>
          <w:rPr>
            <w:rFonts w:ascii="Times New Roman" w:hAnsi="Times New Roman"/>
            <w:bCs/>
            <w:sz w:val="24"/>
            <w:szCs w:val="24"/>
            <w:lang w:val="en-US"/>
          </w:rPr>
          <w:t>books</w:t>
        </w:r>
        <w:r>
          <w:rPr>
            <w:rFonts w:ascii="Times New Roman" w:hAnsi="Times New Roman"/>
            <w:bCs/>
            <w:sz w:val="24"/>
            <w:szCs w:val="24"/>
          </w:rPr>
          <w:t>/90197.</w:t>
        </w:r>
        <w:r>
          <w:rPr>
            <w:rFonts w:ascii="Times New Roman" w:hAnsi="Times New Roman"/>
            <w:bCs/>
            <w:sz w:val="24"/>
            <w:szCs w:val="24"/>
            <w:lang w:val="en-US"/>
          </w:rPr>
          <w:t>html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bookmarkStart w:id="8" w:name="_Hlk83738722"/>
      <w:r>
        <w:rPr>
          <w:rFonts w:ascii="Times New Roman" w:hAnsi="Times New Roman"/>
          <w:sz w:val="24"/>
          <w:szCs w:val="24"/>
        </w:rPr>
        <w:t>Режим доступа: для зарегистрированных пользователей. - Текст: электронный.</w:t>
      </w:r>
      <w:bookmarkEnd w:id="8"/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Сироткин, С. А. Бухгалтерский учет и анализ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 / С.А. Сироткин, Н.Р. </w:t>
      </w:r>
      <w:proofErr w:type="spellStart"/>
      <w:r>
        <w:rPr>
          <w:rFonts w:ascii="Times New Roman" w:hAnsi="Times New Roman"/>
          <w:sz w:val="24"/>
          <w:szCs w:val="24"/>
        </w:rPr>
        <w:t>Кельчевская</w:t>
      </w:r>
      <w:proofErr w:type="spellEnd"/>
      <w:r>
        <w:rPr>
          <w:rFonts w:ascii="Times New Roman" w:hAnsi="Times New Roman"/>
          <w:sz w:val="24"/>
          <w:szCs w:val="24"/>
        </w:rPr>
        <w:t>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ИНФРА-М, 2021. — 355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— (Среднее профессиональное образование). - ISBN 978-5-16-016048-1. -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электронный. - URL: https://znanium.com/catalog/product/1079194 (дата обращения: 02.08.2023). – Режим доступа: по подписке.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Гражданский кодекс Российской Федерации в 4 частях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Кодекс Российской Федерации об административных правонарушениях от 30.12.2001 № 195-ФЗ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Налоговый кодекс Российской Федерации в 2 частях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Трудовой кодекс Российской Федерации от 30.12.2001 № 197-ФЗ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Уголовный кодекс Российской Федерации от 13.06.1996 № 63-ФЗ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Федеральный закон от 27.07.2010 № 208-ФЗ (действующая редакция) «О консол</w:t>
      </w:r>
      <w:r>
        <w:rPr>
          <w:rFonts w:ascii="Times New Roman" w:eastAsia="Arial Unicode MS" w:hAnsi="Times New Roman"/>
          <w:bCs/>
          <w:sz w:val="24"/>
          <w:szCs w:val="24"/>
        </w:rPr>
        <w:t>и</w:t>
      </w:r>
      <w:r>
        <w:rPr>
          <w:rFonts w:ascii="Times New Roman" w:eastAsia="Arial Unicode MS" w:hAnsi="Times New Roman"/>
          <w:bCs/>
          <w:sz w:val="24"/>
          <w:szCs w:val="24"/>
        </w:rPr>
        <w:t>дированной финансовой отчетности»;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Федеральный закон от 06.12.2011 № 402-ФЗ «О бухгалтерском учете» (действу</w:t>
      </w:r>
      <w:r>
        <w:rPr>
          <w:rFonts w:ascii="Times New Roman" w:eastAsia="Arial Unicode MS" w:hAnsi="Times New Roman"/>
          <w:bCs/>
          <w:sz w:val="24"/>
          <w:szCs w:val="24"/>
        </w:rPr>
        <w:t>ю</w:t>
      </w:r>
      <w:r>
        <w:rPr>
          <w:rFonts w:ascii="Times New Roman" w:eastAsia="Arial Unicode MS" w:hAnsi="Times New Roman"/>
          <w:bCs/>
          <w:sz w:val="24"/>
          <w:szCs w:val="24"/>
        </w:rPr>
        <w:t>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Постановление Правительства РФ в 3 частях от 01.01.2002 № 1 «О Классификации основных средств, включаемых в амортизационные группы»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30.06.2004 №3 29 «О 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нистерстве Финансов Российской Федерации»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«Учетная политика организации» (ПБУ 1/2008), утв. приказом Минфина России от 06.10.2008 № 106н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активов и обязательств, стоимость к</w:t>
      </w:r>
      <w:r>
        <w:rPr>
          <w:rFonts w:ascii="Times New Roman" w:eastAsia="Arial Unicode MS" w:hAnsi="Times New Roman"/>
          <w:bCs/>
          <w:sz w:val="24"/>
          <w:szCs w:val="24"/>
        </w:rPr>
        <w:t>о</w:t>
      </w:r>
      <w:r>
        <w:rPr>
          <w:rFonts w:ascii="Times New Roman" w:eastAsia="Arial Unicode MS" w:hAnsi="Times New Roman"/>
          <w:bCs/>
          <w:sz w:val="24"/>
          <w:szCs w:val="24"/>
        </w:rPr>
        <w:t>торых выражена в иностранной валюте» (ПБУ 3/2006), утв. приказом Минфина РФ от 27.11.2006 № 154н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«Бухгалтерская отчетность организации» (ПБУ 4/99), утв. приказом Минфина РФ от 06.07.1999 № 43н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proofErr w:type="gramStart"/>
      <w:r>
        <w:rPr>
          <w:rFonts w:ascii="Times New Roman" w:eastAsia="Arial Unicode MS" w:hAnsi="Times New Roman"/>
          <w:bCs/>
          <w:sz w:val="24"/>
          <w:szCs w:val="24"/>
        </w:rPr>
        <w:t>Федеральный стандарт «Запасы» (ФСБУ 5/2019), утв. приказом Минфина России от 15.11.2019 № 180н);</w:t>
      </w:r>
      <w:proofErr w:type="gramEnd"/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Федеральный стандарт «Основные средства» (ФСБУ 6/2020), утв. приказом Ми</w:t>
      </w:r>
      <w:r>
        <w:rPr>
          <w:rFonts w:ascii="Times New Roman" w:eastAsia="Arial Unicode MS" w:hAnsi="Times New Roman"/>
          <w:bCs/>
          <w:sz w:val="24"/>
          <w:szCs w:val="24"/>
        </w:rPr>
        <w:t>н</w:t>
      </w:r>
      <w:r>
        <w:rPr>
          <w:rFonts w:ascii="Times New Roman" w:eastAsia="Arial Unicode MS" w:hAnsi="Times New Roman"/>
          <w:bCs/>
          <w:sz w:val="24"/>
          <w:szCs w:val="24"/>
        </w:rPr>
        <w:t>фина России от 17.09.2020 № 204н;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«События после отчетной даты» (ПБУ 7/98), утв. приказом Минфина России от 25.11.1998 № 56н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«Оценочные обязательства, условные обяз</w:t>
      </w:r>
      <w:r>
        <w:rPr>
          <w:rFonts w:ascii="Times New Roman" w:eastAsia="Arial Unicode MS" w:hAnsi="Times New Roman"/>
          <w:bCs/>
          <w:sz w:val="24"/>
          <w:szCs w:val="24"/>
        </w:rPr>
        <w:t>а</w:t>
      </w:r>
      <w:r>
        <w:rPr>
          <w:rFonts w:ascii="Times New Roman" w:eastAsia="Arial Unicode MS" w:hAnsi="Times New Roman"/>
          <w:bCs/>
          <w:sz w:val="24"/>
          <w:szCs w:val="24"/>
        </w:rPr>
        <w:t>тельства и условные активы» (ПБУ 8/2010), утв. приказом Минфина России от 13.12.2010 № 167н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«Доходы организации» (ПБУ 9/99), утв. Пр</w:t>
      </w:r>
      <w:r>
        <w:rPr>
          <w:rFonts w:ascii="Times New Roman" w:eastAsia="Arial Unicode MS" w:hAnsi="Times New Roman"/>
          <w:bCs/>
          <w:sz w:val="24"/>
          <w:szCs w:val="24"/>
        </w:rPr>
        <w:t>и</w:t>
      </w:r>
      <w:r>
        <w:rPr>
          <w:rFonts w:ascii="Times New Roman" w:eastAsia="Arial Unicode MS" w:hAnsi="Times New Roman"/>
          <w:bCs/>
          <w:sz w:val="24"/>
          <w:szCs w:val="24"/>
        </w:rPr>
        <w:t>казом Минфина России от 06.05.1999 № 32н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«Расходы организации</w:t>
      </w:r>
      <w:proofErr w:type="gramStart"/>
      <w:r>
        <w:rPr>
          <w:rFonts w:ascii="Times New Roman" w:eastAsia="Arial Unicode MS" w:hAnsi="Times New Roman"/>
          <w:bCs/>
          <w:sz w:val="24"/>
          <w:szCs w:val="24"/>
        </w:rPr>
        <w:t>»(</w:t>
      </w:r>
      <w:proofErr w:type="gramEnd"/>
      <w:r>
        <w:rPr>
          <w:rFonts w:ascii="Times New Roman" w:eastAsia="Arial Unicode MS" w:hAnsi="Times New Roman"/>
          <w:bCs/>
          <w:sz w:val="24"/>
          <w:szCs w:val="24"/>
        </w:rPr>
        <w:t>ПБУ 10/99), утв. приказом Минфина России от 06.05.1999 N 33н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«Информация о связанных сторонах» (ПБУ 11/2008), утв. приказом Минфина России от 29.04.2008 № 48н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lastRenderedPageBreak/>
        <w:t>Положение по бухгалтерскому учету «Информация по сегментам» (ПБУ 12/2010), утв. Приказом Минфина РФ от 08.11.2010 № 143н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государственной помощи» (ПБУ 13/2000), утв. приказом Минфина РФ от 16.10.2000 № 92н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нематериальных активов» (ПБУ 14/2007), утв. приказом Минфина России от 27.12.2007 № 153н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расходов по займам и кредитам» (ПБУ 15/2008), утв. приказом Минфина России от 06.10.2008 № 107н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«Информация по прекращаемой деятельн</w:t>
      </w:r>
      <w:r>
        <w:rPr>
          <w:rFonts w:ascii="Times New Roman" w:eastAsia="Arial Unicode MS" w:hAnsi="Times New Roman"/>
          <w:bCs/>
          <w:sz w:val="24"/>
          <w:szCs w:val="24"/>
        </w:rPr>
        <w:t>о</w:t>
      </w:r>
      <w:r>
        <w:rPr>
          <w:rFonts w:ascii="Times New Roman" w:eastAsia="Arial Unicode MS" w:hAnsi="Times New Roman"/>
          <w:bCs/>
          <w:sz w:val="24"/>
          <w:szCs w:val="24"/>
        </w:rPr>
        <w:t>сти» (ПБУ 16/02), утв. приказом Минфина России от 02.07.2002 № 66н (действующая реда</w:t>
      </w:r>
      <w:r>
        <w:rPr>
          <w:rFonts w:ascii="Times New Roman" w:eastAsia="Arial Unicode MS" w:hAnsi="Times New Roman"/>
          <w:bCs/>
          <w:sz w:val="24"/>
          <w:szCs w:val="24"/>
        </w:rPr>
        <w:t>к</w:t>
      </w:r>
      <w:r>
        <w:rPr>
          <w:rFonts w:ascii="Times New Roman" w:eastAsia="Arial Unicode MS" w:hAnsi="Times New Roman"/>
          <w:bCs/>
          <w:sz w:val="24"/>
          <w:szCs w:val="24"/>
        </w:rPr>
        <w:t>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 xml:space="preserve">Положение по бухгалтерскому учету «Учет расходов на </w:t>
      </w:r>
      <w:proofErr w:type="gramStart"/>
      <w:r>
        <w:rPr>
          <w:rFonts w:ascii="Times New Roman" w:eastAsia="Arial Unicode MS" w:hAnsi="Times New Roman"/>
          <w:bCs/>
          <w:sz w:val="24"/>
          <w:szCs w:val="24"/>
        </w:rPr>
        <w:t>научно-исследовательские</w:t>
      </w:r>
      <w:proofErr w:type="gramEnd"/>
      <w:r>
        <w:rPr>
          <w:rFonts w:ascii="Times New Roman" w:eastAsia="Arial Unicode MS" w:hAnsi="Times New Roman"/>
          <w:bCs/>
          <w:sz w:val="24"/>
          <w:szCs w:val="24"/>
        </w:rPr>
        <w:t>, опытно-конструкторские и технологические работы» (ПБУ 17/02), утв. приказом Минфина России от 19.11.2002 № 115н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расчетов по налогу на прибыль орган</w:t>
      </w:r>
      <w:r>
        <w:rPr>
          <w:rFonts w:ascii="Times New Roman" w:eastAsia="Arial Unicode MS" w:hAnsi="Times New Roman"/>
          <w:bCs/>
          <w:sz w:val="24"/>
          <w:szCs w:val="24"/>
        </w:rPr>
        <w:t>и</w:t>
      </w:r>
      <w:r>
        <w:rPr>
          <w:rFonts w:ascii="Times New Roman" w:eastAsia="Arial Unicode MS" w:hAnsi="Times New Roman"/>
          <w:bCs/>
          <w:sz w:val="24"/>
          <w:szCs w:val="24"/>
        </w:rPr>
        <w:t>заций» (ПБУ 18/02), утв. приказом Минфина России от 19.11.2002 № 114н (действующая р</w:t>
      </w:r>
      <w:r>
        <w:rPr>
          <w:rFonts w:ascii="Times New Roman" w:eastAsia="Arial Unicode MS" w:hAnsi="Times New Roman"/>
          <w:bCs/>
          <w:sz w:val="24"/>
          <w:szCs w:val="24"/>
        </w:rPr>
        <w:t>е</w:t>
      </w:r>
      <w:r>
        <w:rPr>
          <w:rFonts w:ascii="Times New Roman" w:eastAsia="Arial Unicode MS" w:hAnsi="Times New Roman"/>
          <w:bCs/>
          <w:sz w:val="24"/>
          <w:szCs w:val="24"/>
        </w:rPr>
        <w:t>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финансовых вложений» (ПБУ 19/02), утв. приказом Минфина России от 10.12.2002 № 126н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«Информация об участии в совместной де</w:t>
      </w:r>
      <w:r>
        <w:rPr>
          <w:rFonts w:ascii="Times New Roman" w:eastAsia="Arial Unicode MS" w:hAnsi="Times New Roman"/>
          <w:bCs/>
          <w:sz w:val="24"/>
          <w:szCs w:val="24"/>
        </w:rPr>
        <w:t>я</w:t>
      </w:r>
      <w:r>
        <w:rPr>
          <w:rFonts w:ascii="Times New Roman" w:eastAsia="Arial Unicode MS" w:hAnsi="Times New Roman"/>
          <w:bCs/>
          <w:sz w:val="24"/>
          <w:szCs w:val="24"/>
        </w:rPr>
        <w:t>тельности» (ПБУ 20/03), утв. приказом Минфина РФ от 24.11.2003 № 105н (действующая р</w:t>
      </w:r>
      <w:r>
        <w:rPr>
          <w:rFonts w:ascii="Times New Roman" w:eastAsia="Arial Unicode MS" w:hAnsi="Times New Roman"/>
          <w:bCs/>
          <w:sz w:val="24"/>
          <w:szCs w:val="24"/>
        </w:rPr>
        <w:t>е</w:t>
      </w:r>
      <w:r>
        <w:rPr>
          <w:rFonts w:ascii="Times New Roman" w:eastAsia="Arial Unicode MS" w:hAnsi="Times New Roman"/>
          <w:bCs/>
          <w:sz w:val="24"/>
          <w:szCs w:val="24"/>
        </w:rPr>
        <w:t>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«Изменения оценочных значений» (ПБУ 21/2008), утв. приказом Минфина России от 06.10.2008 № 106н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«Исправление ошибок в бухгалтерском учете и отчетности» (ПБУ 22/2010), утв. приказом Минфина России от 28.06.2010 № 63н (действ</w:t>
      </w:r>
      <w:r>
        <w:rPr>
          <w:rFonts w:ascii="Times New Roman" w:eastAsia="Arial Unicode MS" w:hAnsi="Times New Roman"/>
          <w:bCs/>
          <w:sz w:val="24"/>
          <w:szCs w:val="24"/>
        </w:rPr>
        <w:t>у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ющая редакция); 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«Отчет о движении денежных средств» (ПБУ 23/2011), утв. приказом Минфина РФ от 02.02.2011 № 11н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затрат на освоение природных ресу</w:t>
      </w:r>
      <w:r>
        <w:rPr>
          <w:rFonts w:ascii="Times New Roman" w:eastAsia="Arial Unicode MS" w:hAnsi="Times New Roman"/>
          <w:bCs/>
          <w:sz w:val="24"/>
          <w:szCs w:val="24"/>
        </w:rPr>
        <w:t>р</w:t>
      </w:r>
      <w:r>
        <w:rPr>
          <w:rFonts w:ascii="Times New Roman" w:eastAsia="Arial Unicode MS" w:hAnsi="Times New Roman"/>
          <w:bCs/>
          <w:sz w:val="24"/>
          <w:szCs w:val="24"/>
        </w:rPr>
        <w:t>сов» (ПБУ 24/2011), утв. приказом Минфина РФ от 06.10.2011 № 125н (действующая реда</w:t>
      </w:r>
      <w:r>
        <w:rPr>
          <w:rFonts w:ascii="Times New Roman" w:eastAsia="Arial Unicode MS" w:hAnsi="Times New Roman"/>
          <w:bCs/>
          <w:sz w:val="24"/>
          <w:szCs w:val="24"/>
        </w:rPr>
        <w:t>к</w:t>
      </w:r>
      <w:r>
        <w:rPr>
          <w:rFonts w:ascii="Times New Roman" w:eastAsia="Arial Unicode MS" w:hAnsi="Times New Roman"/>
          <w:bCs/>
          <w:sz w:val="24"/>
          <w:szCs w:val="24"/>
        </w:rPr>
        <w:t>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Федеральный стандарт бухгалтерского учета ФСБУ 26/2020 «Капитальные влож</w:t>
      </w:r>
      <w:r>
        <w:rPr>
          <w:rFonts w:ascii="Times New Roman" w:eastAsia="Arial Unicode MS" w:hAnsi="Times New Roman"/>
          <w:bCs/>
          <w:sz w:val="24"/>
          <w:szCs w:val="24"/>
        </w:rPr>
        <w:t>е</w:t>
      </w:r>
      <w:r>
        <w:rPr>
          <w:rFonts w:ascii="Times New Roman" w:eastAsia="Arial Unicode MS" w:hAnsi="Times New Roman"/>
          <w:bCs/>
          <w:sz w:val="24"/>
          <w:szCs w:val="24"/>
        </w:rPr>
        <w:t>ния», утв. приказом Минфина РФ от 17.09.2020 № 204н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Минфина России от 12.11.2013 №107н "Об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Федерации»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в действующей редакции);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Приказ Минфина РФ от 13.06.1995 № 49 «Об утверждении Методических указаний по инвентаризации имущества и финансовых обязательств»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Минфина России от 24.05.2022 № 82н «О порядке формирования и прим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нения кодов бюджетной классификации Российской Федерации, их структуре и принципах назначения»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Приказ Минфина России от 29.07.1998 № 34н</w:t>
      </w:r>
      <w:proofErr w:type="gramStart"/>
      <w:r>
        <w:rPr>
          <w:rFonts w:ascii="Times New Roman" w:eastAsia="Arial Unicode MS" w:hAnsi="Times New Roman"/>
          <w:bCs/>
          <w:sz w:val="24"/>
          <w:szCs w:val="24"/>
        </w:rPr>
        <w:t>«О</w:t>
      </w:r>
      <w:proofErr w:type="gramEnd"/>
      <w:r>
        <w:rPr>
          <w:rFonts w:ascii="Times New Roman" w:eastAsia="Arial Unicode MS" w:hAnsi="Times New Roman"/>
          <w:bCs/>
          <w:sz w:val="24"/>
          <w:szCs w:val="24"/>
        </w:rPr>
        <w:t>б утверждении Положения по в</w:t>
      </w:r>
      <w:r>
        <w:rPr>
          <w:rFonts w:ascii="Times New Roman" w:eastAsia="Arial Unicode MS" w:hAnsi="Times New Roman"/>
          <w:bCs/>
          <w:sz w:val="24"/>
          <w:szCs w:val="24"/>
        </w:rPr>
        <w:t>е</w:t>
      </w:r>
      <w:r>
        <w:rPr>
          <w:rFonts w:ascii="Times New Roman" w:eastAsia="Arial Unicode MS" w:hAnsi="Times New Roman"/>
          <w:bCs/>
          <w:sz w:val="24"/>
          <w:szCs w:val="24"/>
        </w:rPr>
        <w:t>дению бухгалтерского учета и бухгалтерской отчетности в Российской Федерации» (действ</w:t>
      </w:r>
      <w:r>
        <w:rPr>
          <w:rFonts w:ascii="Times New Roman" w:eastAsia="Arial Unicode MS" w:hAnsi="Times New Roman"/>
          <w:bCs/>
          <w:sz w:val="24"/>
          <w:szCs w:val="24"/>
        </w:rPr>
        <w:t>у</w:t>
      </w:r>
      <w:r>
        <w:rPr>
          <w:rFonts w:ascii="Times New Roman" w:eastAsia="Arial Unicode MS" w:hAnsi="Times New Roman"/>
          <w:bCs/>
          <w:sz w:val="24"/>
          <w:szCs w:val="24"/>
        </w:rPr>
        <w:t>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Приказ Минфина РФ от 31.10.2000 № 94н «Об утверждении плана счетов бухга</w:t>
      </w:r>
      <w:r>
        <w:rPr>
          <w:rFonts w:ascii="Times New Roman" w:eastAsia="Arial Unicode MS" w:hAnsi="Times New Roman"/>
          <w:bCs/>
          <w:sz w:val="24"/>
          <w:szCs w:val="24"/>
        </w:rPr>
        <w:t>л</w:t>
      </w:r>
      <w:r>
        <w:rPr>
          <w:rFonts w:ascii="Times New Roman" w:eastAsia="Arial Unicode MS" w:hAnsi="Times New Roman"/>
          <w:bCs/>
          <w:sz w:val="24"/>
          <w:szCs w:val="24"/>
        </w:rPr>
        <w:t>терского учета финансово-хозяйственной деятельности организаций и инструкции по его применению»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Приказ Минфина России от 02.07.2010 № 66н «О формах бухгалтерской отчетн</w:t>
      </w:r>
      <w:r>
        <w:rPr>
          <w:rFonts w:ascii="Times New Roman" w:eastAsia="Arial Unicode MS" w:hAnsi="Times New Roman"/>
          <w:bCs/>
          <w:sz w:val="24"/>
          <w:szCs w:val="24"/>
        </w:rPr>
        <w:t>о</w:t>
      </w:r>
      <w:r>
        <w:rPr>
          <w:rFonts w:ascii="Times New Roman" w:eastAsia="Arial Unicode MS" w:hAnsi="Times New Roman"/>
          <w:bCs/>
          <w:sz w:val="24"/>
          <w:szCs w:val="24"/>
        </w:rPr>
        <w:t>сти организаций»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lastRenderedPageBreak/>
        <w:t>Приказ Минфина России от 16.04.2021 № 62н «Об утверждении Федерального стандарта бухгалтерского учета ФСБУ 27/2021 «Документы и документооборот в бухгалте</w:t>
      </w:r>
      <w:r>
        <w:rPr>
          <w:rFonts w:ascii="Times New Roman" w:eastAsia="Arial Unicode MS" w:hAnsi="Times New Roman"/>
          <w:bCs/>
          <w:sz w:val="24"/>
          <w:szCs w:val="24"/>
        </w:rPr>
        <w:t>р</w:t>
      </w:r>
      <w:r>
        <w:rPr>
          <w:rFonts w:ascii="Times New Roman" w:eastAsia="Arial Unicode MS" w:hAnsi="Times New Roman"/>
          <w:bCs/>
          <w:sz w:val="24"/>
          <w:szCs w:val="24"/>
        </w:rPr>
        <w:t>ском учете» (Зарегистрировано в Минюсте России 07.06.2021 N 63814);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Справочно-правовая система «КонсультантПлюс» – </w:t>
      </w:r>
      <w:r>
        <w:rPr>
          <w:rFonts w:ascii="Times New Roman" w:eastAsia="Arial Unicode MS" w:hAnsi="Times New Roman"/>
          <w:sz w:val="24"/>
          <w:szCs w:val="24"/>
          <w:lang w:val="en-US"/>
        </w:rPr>
        <w:t>URL</w:t>
      </w:r>
      <w:r>
        <w:rPr>
          <w:rFonts w:ascii="Times New Roman" w:eastAsia="Arial Unicode MS" w:hAnsi="Times New Roman"/>
          <w:sz w:val="24"/>
          <w:szCs w:val="24"/>
        </w:rPr>
        <w:t xml:space="preserve">: </w:t>
      </w:r>
      <w:hyperlink r:id="rId48">
        <w:r>
          <w:rPr>
            <w:rFonts w:ascii="Times New Roman" w:eastAsia="Arial Unicode MS" w:hAnsi="Times New Roman"/>
            <w:sz w:val="24"/>
            <w:szCs w:val="24"/>
            <w:lang w:val="en-US"/>
          </w:rPr>
          <w:t>http</w:t>
        </w:r>
        <w:r>
          <w:rPr>
            <w:rFonts w:ascii="Times New Roman" w:eastAsia="Arial Unicode MS" w:hAnsi="Times New Roman"/>
            <w:sz w:val="24"/>
            <w:szCs w:val="24"/>
          </w:rPr>
          <w:t>://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www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consultant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ru</w:t>
        </w:r>
      </w:hyperlink>
      <w:r>
        <w:rPr>
          <w:rFonts w:ascii="Times New Roman" w:eastAsia="Arial Unicode MS" w:hAnsi="Times New Roman"/>
          <w:sz w:val="24"/>
          <w:szCs w:val="24"/>
        </w:rPr>
        <w:t xml:space="preserve"> – 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 xml:space="preserve">правочно-правовая система «Гарант» – URL: </w:t>
      </w:r>
      <w:hyperlink r:id="rId49">
        <w:r>
          <w:rPr>
            <w:rFonts w:ascii="Times New Roman" w:eastAsia="Arial Unicode MS" w:hAnsi="Times New Roman"/>
            <w:sz w:val="24"/>
            <w:szCs w:val="24"/>
            <w:lang w:val="en-US"/>
          </w:rPr>
          <w:t>http</w:t>
        </w:r>
        <w:r>
          <w:rPr>
            <w:rFonts w:ascii="Times New Roman" w:eastAsia="Arial Unicode MS" w:hAnsi="Times New Roman"/>
            <w:sz w:val="24"/>
            <w:szCs w:val="24"/>
          </w:rPr>
          <w:t>://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www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garant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ru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Официальный сайт Министерства финансов Российской Федерации – URL: </w:t>
      </w:r>
      <w:hyperlink r:id="rId50">
        <w:r>
          <w:rPr>
            <w:rFonts w:ascii="Times New Roman" w:eastAsia="Arial Unicode MS" w:hAnsi="Times New Roman"/>
            <w:sz w:val="24"/>
            <w:szCs w:val="24"/>
            <w:lang w:val="en-US"/>
          </w:rPr>
          <w:t>http</w:t>
        </w:r>
        <w:r>
          <w:rPr>
            <w:rFonts w:ascii="Times New Roman" w:eastAsia="Arial Unicode MS" w:hAnsi="Times New Roman"/>
            <w:sz w:val="24"/>
            <w:szCs w:val="24"/>
          </w:rPr>
          <w:t>://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www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minfin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ru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Официальный сайт Федеральной налоговой службы – URL: </w:t>
      </w:r>
      <w:hyperlink r:id="rId51">
        <w:r>
          <w:rPr>
            <w:rFonts w:ascii="Times New Roman" w:eastAsia="Arial Unicode MS" w:hAnsi="Times New Roman"/>
            <w:sz w:val="24"/>
            <w:szCs w:val="24"/>
            <w:lang w:val="en-US"/>
          </w:rPr>
          <w:t>http</w:t>
        </w:r>
        <w:r>
          <w:rPr>
            <w:rFonts w:ascii="Times New Roman" w:eastAsia="Arial Unicode MS" w:hAnsi="Times New Roman"/>
            <w:sz w:val="24"/>
            <w:szCs w:val="24"/>
          </w:rPr>
          <w:t>://</w:t>
        </w:r>
        <w:r>
          <w:rPr>
            <w:rFonts w:ascii="Times New Roman" w:eastAsia="Arial Unicode MS" w:hAnsi="Times New Roman"/>
            <w:sz w:val="24"/>
            <w:szCs w:val="24"/>
            <w:lang w:val="en-US"/>
          </w:rPr>
          <w:t>www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en-US"/>
          </w:rPr>
          <w:t>nalog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en-US"/>
          </w:rPr>
          <w:t>ru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Официальный сайт Федерального казначейства – URL: </w:t>
      </w:r>
      <w:hyperlink r:id="rId52">
        <w:r>
          <w:rPr>
            <w:rFonts w:ascii="Times New Roman" w:eastAsia="Arial Unicode MS" w:hAnsi="Times New Roman"/>
            <w:sz w:val="24"/>
            <w:szCs w:val="24"/>
          </w:rPr>
          <w:t>http://www.</w:t>
        </w:r>
        <w:proofErr w:type="spellStart"/>
        <w:r>
          <w:rPr>
            <w:rFonts w:ascii="Times New Roman" w:eastAsia="Arial Unicode MS" w:hAnsi="Times New Roman"/>
            <w:sz w:val="24"/>
            <w:szCs w:val="24"/>
            <w:lang w:val="en-US"/>
          </w:rPr>
          <w:t>roskazna</w:t>
        </w:r>
        <w:proofErr w:type="spellEnd"/>
        <w:r>
          <w:rPr>
            <w:rFonts w:ascii="Times New Roman" w:eastAsia="Arial Unicode MS" w:hAnsi="Times New Roman"/>
            <w:sz w:val="24"/>
            <w:szCs w:val="24"/>
          </w:rPr>
          <w:t>.ru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Пенсионного фонда России – URL: </w:t>
      </w:r>
      <w:hyperlink r:id="rId53">
        <w:r>
          <w:rPr>
            <w:rFonts w:ascii="Times New Roman" w:hAnsi="Times New Roman"/>
            <w:sz w:val="24"/>
            <w:szCs w:val="24"/>
          </w:rPr>
          <w:t>http://www.pfrf.ru/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Фонда социального страхования – URL: </w:t>
      </w:r>
      <w:hyperlink r:id="rId54">
        <w:r>
          <w:rPr>
            <w:rFonts w:ascii="Times New Roman" w:hAnsi="Times New Roman"/>
            <w:sz w:val="24"/>
            <w:szCs w:val="24"/>
          </w:rPr>
          <w:t>http://fss.ru/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Фонда обязательного медицинского страхования – URL: </w:t>
      </w:r>
      <w:hyperlink r:id="rId55">
        <w:r>
          <w:rPr>
            <w:rFonts w:ascii="Times New Roman" w:hAnsi="Times New Roman"/>
            <w:sz w:val="24"/>
            <w:szCs w:val="24"/>
          </w:rPr>
          <w:t>http://www.ffoms.ru/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Федеральной службы государственной статистики – URL: </w:t>
      </w:r>
      <w:hyperlink r:id="rId56">
        <w:r>
          <w:rPr>
            <w:rFonts w:ascii="Times New Roman" w:hAnsi="Times New Roman"/>
            <w:sz w:val="24"/>
            <w:szCs w:val="24"/>
          </w:rPr>
          <w:t>http://www.gks.ru/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Официальный сайт «1С</w:t>
      </w:r>
      <w:proofErr w:type="gramStart"/>
      <w:r>
        <w:rPr>
          <w:rFonts w:ascii="Times New Roman" w:hAnsi="Times New Roman"/>
          <w:sz w:val="24"/>
          <w:szCs w:val="24"/>
        </w:rPr>
        <w:t>:П</w:t>
      </w:r>
      <w:proofErr w:type="gramEnd"/>
      <w:r>
        <w:rPr>
          <w:rFonts w:ascii="Times New Roman" w:hAnsi="Times New Roman"/>
          <w:sz w:val="24"/>
          <w:szCs w:val="24"/>
        </w:rPr>
        <w:t xml:space="preserve">редприятие 8» – URL: </w:t>
      </w:r>
      <w:hyperlink r:id="rId57">
        <w:r>
          <w:rPr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Fonts w:ascii="Times New Roman" w:hAnsi="Times New Roman"/>
            <w:sz w:val="24"/>
            <w:szCs w:val="24"/>
          </w:rPr>
          <w:t>://</w:t>
        </w:r>
        <w:r>
          <w:rPr>
            <w:rFonts w:ascii="Times New Roman" w:hAnsi="Times New Roman"/>
            <w:sz w:val="24"/>
            <w:szCs w:val="24"/>
            <w:lang w:val="en-US"/>
          </w:rPr>
          <w:t>v</w:t>
        </w:r>
        <w:r>
          <w:rPr>
            <w:rFonts w:ascii="Times New Roman" w:hAnsi="Times New Roman"/>
            <w:sz w:val="24"/>
            <w:szCs w:val="24"/>
          </w:rPr>
          <w:t>8.1</w:t>
        </w:r>
        <w:r>
          <w:rPr>
            <w:rFonts w:ascii="Times New Roman" w:hAnsi="Times New Roman"/>
            <w:sz w:val="24"/>
            <w:szCs w:val="24"/>
            <w:lang w:val="en-US"/>
          </w:rPr>
          <w:t>c</w:t>
        </w:r>
        <w:r>
          <w:rPr>
            <w:rFonts w:ascii="Times New Roman" w:hAnsi="Times New Roman"/>
            <w:sz w:val="24"/>
            <w:szCs w:val="24"/>
          </w:rPr>
          <w:t>.</w:t>
        </w:r>
        <w:r>
          <w:rPr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Fonts w:ascii="Times New Roman" w:hAnsi="Times New Roman"/>
            <w:sz w:val="24"/>
            <w:szCs w:val="24"/>
          </w:rPr>
          <w:t>/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Официальный сайт «1С</w:t>
      </w:r>
      <w:proofErr w:type="gramStart"/>
      <w:r>
        <w:rPr>
          <w:rFonts w:ascii="Times New Roman" w:hAnsi="Times New Roman"/>
          <w:sz w:val="24"/>
          <w:szCs w:val="24"/>
        </w:rPr>
        <w:t>:П</w:t>
      </w:r>
      <w:proofErr w:type="gramEnd"/>
      <w:r>
        <w:rPr>
          <w:rFonts w:ascii="Times New Roman" w:hAnsi="Times New Roman"/>
          <w:sz w:val="24"/>
          <w:szCs w:val="24"/>
        </w:rPr>
        <w:t xml:space="preserve">редприятие 8» для учебных заведений – URL: </w:t>
      </w:r>
      <w:hyperlink r:id="rId58">
        <w:r>
          <w:rPr>
            <w:rFonts w:ascii="Times New Roman" w:hAnsi="Times New Roman"/>
            <w:sz w:val="24"/>
            <w:szCs w:val="24"/>
            <w:lang w:val="en-US"/>
          </w:rPr>
          <w:t>http</w:t>
        </w:r>
        <w:r>
          <w:rPr>
            <w:rFonts w:ascii="Times New Roman" w:hAnsi="Times New Roman"/>
            <w:sz w:val="24"/>
            <w:szCs w:val="24"/>
          </w:rPr>
          <w:t>://</w:t>
        </w:r>
        <w:proofErr w:type="spellStart"/>
        <w:r>
          <w:rPr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>
          <w:rPr>
            <w:rFonts w:ascii="Times New Roman" w:hAnsi="Times New Roman"/>
            <w:sz w:val="24"/>
            <w:szCs w:val="24"/>
          </w:rPr>
          <w:t>.1</w:t>
        </w:r>
        <w:proofErr w:type="spellStart"/>
        <w:r>
          <w:rPr>
            <w:rFonts w:ascii="Times New Roman" w:hAnsi="Times New Roman"/>
            <w:sz w:val="24"/>
            <w:szCs w:val="24"/>
            <w:lang w:val="en-US"/>
          </w:rPr>
          <w:t>cfresh</w:t>
        </w:r>
        <w:proofErr w:type="spellEnd"/>
        <w:r>
          <w:rPr>
            <w:rFonts w:ascii="Times New Roman" w:hAnsi="Times New Roman"/>
            <w:sz w:val="24"/>
            <w:szCs w:val="24"/>
          </w:rPr>
          <w:t>.</w:t>
        </w:r>
        <w:r>
          <w:rPr>
            <w:rFonts w:ascii="Times New Roman" w:hAnsi="Times New Roman"/>
            <w:sz w:val="24"/>
            <w:szCs w:val="24"/>
            <w:lang w:val="en-US"/>
          </w:rPr>
          <w:t>com</w:t>
        </w:r>
        <w:r>
          <w:rPr>
            <w:rFonts w:ascii="Times New Roman" w:hAnsi="Times New Roman"/>
            <w:sz w:val="24"/>
            <w:szCs w:val="24"/>
          </w:rPr>
          <w:t>/</w:t>
        </w:r>
      </w:hyperlink>
    </w:p>
    <w:p w:rsidR="00D833DD" w:rsidRDefault="00D833DD">
      <w:pPr>
        <w:tabs>
          <w:tab w:val="left" w:pos="113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833DD" w:rsidRPr="00636CD6" w:rsidRDefault="00636CD6" w:rsidP="00636CD6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36CD6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="00A23657" w:rsidRPr="00636C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. Контроль и оценка результатов освоения </w:t>
      </w:r>
      <w:r w:rsidR="00A23657" w:rsidRPr="00636CD6">
        <w:rPr>
          <w:rFonts w:ascii="Times New Roman" w:hAnsi="Times New Roman"/>
          <w:b/>
          <w:color w:val="000000" w:themeColor="text1"/>
          <w:sz w:val="28"/>
          <w:szCs w:val="28"/>
        </w:rPr>
        <w:br/>
        <w:t>профессионального модуля</w:t>
      </w:r>
    </w:p>
    <w:tbl>
      <w:tblPr>
        <w:tblW w:w="9242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1159"/>
        <w:gridCol w:w="4110"/>
        <w:gridCol w:w="3973"/>
      </w:tblGrid>
      <w:tr w:rsidR="00D833DD">
        <w:trPr>
          <w:trHeight w:val="1098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Код ПК, 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Критерии оценки результата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br/>
              <w:t>(показатели освоенности компетенций)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и методы оценки</w:t>
            </w:r>
            <w:r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</w:tr>
      <w:tr w:rsidR="00D833DD">
        <w:trPr>
          <w:trHeight w:val="274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Segoe UI" w:hAnsi="Times New Roman"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Segoe UI" w:hAnsi="Times New Roman"/>
                <w:iCs/>
                <w:sz w:val="24"/>
                <w:szCs w:val="24"/>
              </w:rPr>
              <w:t xml:space="preserve">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eastAsia="Segoe U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навыков использования </w:t>
            </w:r>
            <w:r>
              <w:rPr>
                <w:rFonts w:ascii="Times New Roman" w:eastAsia="Segoe UI" w:hAnsi="Times New Roman"/>
                <w:sz w:val="24"/>
                <w:szCs w:val="24"/>
              </w:rPr>
              <w:t>современных средств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 в форме экспертного наблюдения и проверки при: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устного и письменного опроса;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практических занятий;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тестовых заданий;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контрольных работ по темам.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практико-ориентированных (ситуационных) заданий.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Защита отчетов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учебной и производственной практике.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Экзамен по профессиональному модулю</w:t>
            </w:r>
          </w:p>
        </w:tc>
      </w:tr>
      <w:tr w:rsidR="00D833DD">
        <w:trPr>
          <w:trHeight w:val="698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Владение методикой: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обеспечения данными для проведения инвентаризации активов и обязательств экономического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субъекта в соответствии с учетной политикой экономического субъекта;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сопоставления результатов инвентаризации с данными регистров бухгалтерского учета и составление сличительных ведомостей;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отражения в учете результатов инвентаризации и урегулирования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инвентаризационных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разниц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Текущий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 в форме экспертного наблюдения и проверки при: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устного и письменного опроса;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практических занятий;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тестовых заданий;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контрольных работ по темам.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практико-ориентированных (ситуационных) заданий.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Защита отчетов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учебной и производственной практике.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Экзамен по профессиональному модулю</w:t>
            </w:r>
          </w:p>
        </w:tc>
      </w:tr>
      <w:tr w:rsidR="00D833DD">
        <w:trPr>
          <w:trHeight w:val="698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ПК.2.2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Владение методикой: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формирования числовых показателей отчетов, входящих в состав бухгалтерской (финансовой) отчетности;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счетной и логической проверки правильности формирования числовых показателей отчетов, входящих в состав бухгалтерской (финансовой) отчетности;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формирования пояснений к бухгалтерскому балансу и отчету о финансовых результатах;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обеспечения ознакомления, согласования и подписания руководителем экономического субъекта бухгалтерской (финансовой) отчетности;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организации передачи бухгалтерской (финансовой) отчетности в архив в установленные сроки;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составления налоговых расчетов и деклараций в экономическом субъекте;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обеспечения представления налоговых расчетов и деклараций, отчетности в государственные органы в надлежащие адреса и в установленные сроки;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обеспечения сохранности бухгалтерской (финансовой) отчетности и регистров налогового учета, налоговых расчетов и деклараций, отчетности в государственные органы и последующей их передачи в архив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 в форме экспертного наблюдения и проверки при: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устного и письменного опроса;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практических занятий;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тестовых заданий;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контрольных работ по темам.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практико-ориентированных (ситуационных) заданий.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Защита отчетов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учебной и производственной практике.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Экзамен по профессиональному модулю</w:t>
            </w:r>
          </w:p>
        </w:tc>
      </w:tr>
      <w:tr w:rsidR="00D833DD">
        <w:trPr>
          <w:trHeight w:val="698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ПК.2.3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Владение методикой: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- осуществления внутреннего контроля ведения бухгалтерского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учета и составления бухгалтерской (финансовой) отчетности экономического субъекта;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обеспечения необходимыми документами бухгалтерского учета процессов внутреннего контроля, государственного (муниципального) финансового контроля, внутреннего и внешнего аудита, ревизий, налоговых и иных проверок, подготовка документов о разногласиях по результатам государственного (муниципального) финансового контроля, аудита, ревизий, налоговых и иных проверок;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проверки обоснованности первичных учетных документов, которыми оформлены факты хозяйственной жизни, логическая увязка отдельных показателей; проверка качества ведения регистров бухгалтерского учета и составления бухгалтерской (финансовой) отчетности;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проверки качества бухгалтерской (финансовой) отчетности обособленных подразделений;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- ознакомления с информацией о деятельности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аудируемого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лица и среде, в которой она осуществляется, включая систему внутреннего контроля;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выполнение отдельных аудиторских процедур (действий);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- выполнение операций при 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оказании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сопутствующих аудиту услуг;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- выполнение операций при 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оказании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прочих услуг, связанных с аудиторской деятельностью;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документирование результатов выполненных аудиторских процедур и полученных аудиторских доказательств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Текущий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 в форме экспертного наблюдения и проверки при: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устного и письменного опроса;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практических занятий;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тестовых заданий;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контрольных работ по темам.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практико-ориентированных (ситуационных) заданий.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Защита отчетов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учебной и производственной практике.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Экзамен по профессиональному модулю</w:t>
            </w:r>
          </w:p>
        </w:tc>
      </w:tr>
      <w:tr w:rsidR="00D833DD">
        <w:trPr>
          <w:trHeight w:val="698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ПК 2.4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Владение методикой: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осуществления работ по финансовому анализу экономического субъекта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 в форме экспертного наблюдения и проверки при: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устного и письменного опроса;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практических занятий;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тестовых заданий;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контрольных работ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темам.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практико-ориентированных (ситуационных) заданий.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Экзамен по профессиональному модулю</w:t>
            </w:r>
          </w:p>
        </w:tc>
      </w:tr>
      <w:tr w:rsidR="00D833DD">
        <w:trPr>
          <w:trHeight w:val="698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ПК.2.5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Владение методикой: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выполнения работ по определению финансовой модели бизнес-плана;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составления бизнес-плана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 в форме экспертного наблюдения и проверки при: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устного и письменного опроса;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практических занятий;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тестовых заданий;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контрольных работ по темам.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практико-ориентированных (ситуационных) заданий.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Экзамен по профессиональному модулю</w:t>
            </w:r>
          </w:p>
        </w:tc>
      </w:tr>
    </w:tbl>
    <w:p w:rsidR="00D833DD" w:rsidRDefault="00D833D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D833DD" w:rsidRDefault="00A23657">
      <w:pPr>
        <w:tabs>
          <w:tab w:val="center" w:pos="769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833DD" w:rsidRDefault="00D833DD">
      <w:pPr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rPr>
          <w:rFonts w:ascii="Times New Roman" w:hAnsi="Times New Roman" w:cs="Times New Roman"/>
          <w:b/>
          <w:sz w:val="24"/>
          <w:szCs w:val="24"/>
        </w:rPr>
      </w:pPr>
    </w:p>
    <w:sectPr w:rsidR="00D833DD">
      <w:footerReference w:type="even" r:id="rId59"/>
      <w:footerReference w:type="default" r:id="rId60"/>
      <w:footerReference w:type="first" r:id="rId61"/>
      <w:pgSz w:w="11906" w:h="16838"/>
      <w:pgMar w:top="720" w:right="720" w:bottom="765" w:left="1418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0B4" w:rsidRDefault="00D830B4">
      <w:r>
        <w:separator/>
      </w:r>
    </w:p>
  </w:endnote>
  <w:endnote w:type="continuationSeparator" w:id="0">
    <w:p w:rsidR="00D830B4" w:rsidRDefault="00D830B4">
      <w:r>
        <w:continuationSeparator/>
      </w:r>
    </w:p>
  </w:endnote>
  <w:endnote w:id="1">
    <w:p w:rsidR="00A23657" w:rsidRDefault="00A23657">
      <w:pPr>
        <w:pStyle w:val="af8"/>
        <w:spacing w:after="160"/>
        <w:jc w:val="both"/>
      </w:pPr>
      <w:r>
        <w:rPr>
          <w:rStyle w:val="af9"/>
        </w:rPr>
        <w:endnoteRef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657" w:rsidRDefault="00A23657">
    <w:pPr>
      <w:pStyle w:val="a4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657" w:rsidRDefault="00A23657">
    <w:pPr>
      <w:pStyle w:val="a4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225275"/>
      <w:docPartObj>
        <w:docPartGallery w:val="Page Numbers (Bottom of Page)"/>
        <w:docPartUnique/>
      </w:docPartObj>
    </w:sdtPr>
    <w:sdtEndPr/>
    <w:sdtContent>
      <w:p w:rsidR="00A23657" w:rsidRDefault="00A23657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44C3B">
          <w:rPr>
            <w:noProof/>
          </w:rPr>
          <w:t>28</w:t>
        </w:r>
        <w:r>
          <w:fldChar w:fldCharType="end"/>
        </w:r>
      </w:p>
    </w:sdtContent>
  </w:sdt>
  <w:p w:rsidR="00A23657" w:rsidRDefault="00A23657">
    <w:pPr>
      <w:pStyle w:val="a4"/>
      <w:ind w:right="36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6180328"/>
      <w:docPartObj>
        <w:docPartGallery w:val="Page Numbers (Bottom of Page)"/>
        <w:docPartUnique/>
      </w:docPartObj>
    </w:sdtPr>
    <w:sdtEndPr/>
    <w:sdtContent>
      <w:p w:rsidR="00A23657" w:rsidRDefault="00A23657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27</w:t>
        </w:r>
        <w:r>
          <w:fldChar w:fldCharType="end"/>
        </w:r>
      </w:p>
    </w:sdtContent>
  </w:sdt>
  <w:p w:rsidR="00A23657" w:rsidRDefault="00A23657">
    <w:pPr>
      <w:pStyle w:val="a4"/>
      <w:ind w:right="36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657" w:rsidRDefault="00A23657">
    <w:pPr>
      <w:pStyle w:val="a4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526212"/>
      <w:docPartObj>
        <w:docPartGallery w:val="Page Numbers (Bottom of Page)"/>
        <w:docPartUnique/>
      </w:docPartObj>
    </w:sdtPr>
    <w:sdtEndPr/>
    <w:sdtContent>
      <w:p w:rsidR="00A23657" w:rsidRDefault="00A23657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44C3B">
          <w:rPr>
            <w:noProof/>
          </w:rPr>
          <w:t>36</w:t>
        </w:r>
        <w:r>
          <w:fldChar w:fldCharType="end"/>
        </w:r>
      </w:p>
    </w:sdtContent>
  </w:sdt>
  <w:p w:rsidR="00A23657" w:rsidRDefault="00A23657">
    <w:pPr>
      <w:pStyle w:val="a4"/>
      <w:ind w:right="36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0193493"/>
      <w:docPartObj>
        <w:docPartGallery w:val="Page Numbers (Bottom of Page)"/>
        <w:docPartUnique/>
      </w:docPartObj>
    </w:sdtPr>
    <w:sdtEndPr/>
    <w:sdtContent>
      <w:p w:rsidR="00A23657" w:rsidRDefault="00A23657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36</w:t>
        </w:r>
        <w:r>
          <w:fldChar w:fldCharType="end"/>
        </w:r>
      </w:p>
    </w:sdtContent>
  </w:sdt>
  <w:p w:rsidR="00A23657" w:rsidRDefault="00A2365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857824"/>
      <w:docPartObj>
        <w:docPartGallery w:val="Page Numbers (Bottom of Page)"/>
        <w:docPartUnique/>
      </w:docPartObj>
    </w:sdtPr>
    <w:sdtEndPr/>
    <w:sdtContent>
      <w:p w:rsidR="00A23657" w:rsidRDefault="00A23657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44C3B">
          <w:rPr>
            <w:noProof/>
          </w:rPr>
          <w:t>3</w:t>
        </w:r>
        <w:r>
          <w:fldChar w:fldCharType="end"/>
        </w:r>
      </w:p>
    </w:sdtContent>
  </w:sdt>
  <w:p w:rsidR="00A23657" w:rsidRDefault="00A2365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7468590"/>
      <w:docPartObj>
        <w:docPartGallery w:val="Page Numbers (Bottom of Page)"/>
        <w:docPartUnique/>
      </w:docPartObj>
    </w:sdtPr>
    <w:sdtEndPr/>
    <w:sdtContent>
      <w:p w:rsidR="00A23657" w:rsidRDefault="00A23657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44C3B">
          <w:rPr>
            <w:noProof/>
          </w:rPr>
          <w:t>1</w:t>
        </w:r>
        <w:r>
          <w:fldChar w:fldCharType="end"/>
        </w:r>
      </w:p>
    </w:sdtContent>
  </w:sdt>
  <w:p w:rsidR="00A23657" w:rsidRDefault="00A23657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657" w:rsidRDefault="00A23657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9925267"/>
      <w:docPartObj>
        <w:docPartGallery w:val="Page Numbers (Bottom of Page)"/>
        <w:docPartUnique/>
      </w:docPartObj>
    </w:sdtPr>
    <w:sdtEndPr/>
    <w:sdtContent>
      <w:p w:rsidR="00A23657" w:rsidRDefault="00A23657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44C3B">
          <w:rPr>
            <w:noProof/>
          </w:rPr>
          <w:t>10</w:t>
        </w:r>
        <w:r>
          <w:fldChar w:fldCharType="end"/>
        </w:r>
      </w:p>
    </w:sdtContent>
  </w:sdt>
  <w:p w:rsidR="00A23657" w:rsidRDefault="00A23657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3560431"/>
      <w:docPartObj>
        <w:docPartGallery w:val="Page Numbers (Bottom of Page)"/>
        <w:docPartUnique/>
      </w:docPartObj>
    </w:sdtPr>
    <w:sdtEndPr/>
    <w:sdtContent>
      <w:p w:rsidR="00A23657" w:rsidRDefault="00A23657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:rsidR="00A23657" w:rsidRDefault="00A23657">
    <w:pPr>
      <w:pStyle w:val="a4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657" w:rsidRDefault="00A23657">
    <w:pPr>
      <w:pStyle w:val="a4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182503"/>
      <w:docPartObj>
        <w:docPartGallery w:val="Page Numbers (Bottom of Page)"/>
        <w:docPartUnique/>
      </w:docPartObj>
    </w:sdtPr>
    <w:sdtEndPr/>
    <w:sdtContent>
      <w:p w:rsidR="00A23657" w:rsidRDefault="00A23657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44C3B">
          <w:rPr>
            <w:noProof/>
          </w:rPr>
          <w:t>11</w:t>
        </w:r>
        <w:r>
          <w:fldChar w:fldCharType="end"/>
        </w:r>
      </w:p>
    </w:sdtContent>
  </w:sdt>
  <w:p w:rsidR="00A23657" w:rsidRDefault="00A23657">
    <w:pPr>
      <w:pStyle w:val="a4"/>
      <w:ind w:right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617048"/>
      <w:docPartObj>
        <w:docPartGallery w:val="Page Numbers (Bottom of Page)"/>
        <w:docPartUnique/>
      </w:docPartObj>
    </w:sdtPr>
    <w:sdtEndPr/>
    <w:sdtContent>
      <w:p w:rsidR="00A23657" w:rsidRDefault="00A23657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:rsidR="00A23657" w:rsidRDefault="00A2365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0B4" w:rsidRDefault="00D830B4">
      <w:r>
        <w:separator/>
      </w:r>
    </w:p>
  </w:footnote>
  <w:footnote w:type="continuationSeparator" w:id="0">
    <w:p w:rsidR="00D830B4" w:rsidRDefault="00D830B4">
      <w:r>
        <w:continuationSeparator/>
      </w:r>
    </w:p>
  </w:footnote>
  <w:footnote w:id="1">
    <w:p w:rsidR="00A23657" w:rsidRDefault="00A23657">
      <w:pPr>
        <w:pStyle w:val="Footnote"/>
        <w:rPr>
          <w:i/>
        </w:rPr>
      </w:pPr>
      <w:r>
        <w:rPr>
          <w:rStyle w:val="a7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  <w:footnote w:id="2">
    <w:p w:rsidR="00A23657" w:rsidRDefault="00A23657">
      <w:pPr>
        <w:pStyle w:val="a6"/>
        <w:jc w:val="both"/>
        <w:rPr>
          <w:lang w:val="ru-RU"/>
        </w:rPr>
      </w:pPr>
      <w:r>
        <w:rPr>
          <w:rStyle w:val="a7"/>
        </w:rPr>
        <w:footnoteRef/>
      </w:r>
      <w:r>
        <w:rPr>
          <w:lang w:val="ru-RU"/>
        </w:rP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182C"/>
    <w:multiLevelType w:val="multilevel"/>
    <w:tmpl w:val="28A479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>
    <w:nsid w:val="126E40D0"/>
    <w:multiLevelType w:val="multilevel"/>
    <w:tmpl w:val="62A60F68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2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3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4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5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6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7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8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</w:abstractNum>
  <w:abstractNum w:abstractNumId="2">
    <w:nsid w:val="2C74068A"/>
    <w:multiLevelType w:val="multilevel"/>
    <w:tmpl w:val="1744D26E"/>
    <w:lvl w:ilvl="0">
      <w:start w:val="5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06E3B94"/>
    <w:multiLevelType w:val="multilevel"/>
    <w:tmpl w:val="A10CD8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8A72247"/>
    <w:multiLevelType w:val="multilevel"/>
    <w:tmpl w:val="507AC1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DD"/>
    <w:rsid w:val="00133D0C"/>
    <w:rsid w:val="00372FF5"/>
    <w:rsid w:val="00415F60"/>
    <w:rsid w:val="00636CD6"/>
    <w:rsid w:val="00744C3B"/>
    <w:rsid w:val="00A23657"/>
    <w:rsid w:val="00A91B85"/>
    <w:rsid w:val="00D31013"/>
    <w:rsid w:val="00D37DC9"/>
    <w:rsid w:val="00D830B4"/>
    <w:rsid w:val="00D833DD"/>
    <w:rsid w:val="00E9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F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57EF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57E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57EFF"/>
    <w:rPr>
      <w:rFonts w:ascii="Arial" w:eastAsia="Times New Roman" w:hAnsi="Arial" w:cs="Times New Roman"/>
      <w:b/>
      <w:bCs/>
      <w:kern w:val="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qFormat/>
    <w:rsid w:val="00B57E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3">
    <w:name w:val="Нижний колонтитул Знак"/>
    <w:basedOn w:val="a0"/>
    <w:link w:val="a4"/>
    <w:uiPriority w:val="99"/>
    <w:qFormat/>
    <w:rsid w:val="00B57E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Текст сноски Знак"/>
    <w:basedOn w:val="a0"/>
    <w:link w:val="a6"/>
    <w:uiPriority w:val="99"/>
    <w:qFormat/>
    <w:rsid w:val="00B57EFF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user">
    <w:name w:val="Символ сноски (user)"/>
    <w:link w:val="11"/>
    <w:uiPriority w:val="99"/>
    <w:qFormat/>
    <w:rsid w:val="00B57EFF"/>
    <w:rPr>
      <w:rFonts w:cs="Times New Roman"/>
      <w:vertAlign w:val="superscript"/>
    </w:rPr>
  </w:style>
  <w:style w:type="character" w:customStyle="1" w:styleId="a7">
    <w:name w:val="Символ сноски"/>
    <w:qFormat/>
    <w:rPr>
      <w:rFonts w:cs="Times New Roman"/>
      <w:vertAlign w:val="superscript"/>
    </w:rPr>
  </w:style>
  <w:style w:type="character" w:styleId="a8">
    <w:name w:val="footnote reference"/>
    <w:rPr>
      <w:rFonts w:cs="Times New Roman"/>
      <w:vertAlign w:val="superscript"/>
    </w:rPr>
  </w:style>
  <w:style w:type="character" w:styleId="a9">
    <w:name w:val="Emphasis"/>
    <w:link w:val="12"/>
    <w:qFormat/>
    <w:rsid w:val="00B57EFF"/>
    <w:rPr>
      <w:rFonts w:cs="Times New Roman"/>
      <w:i/>
    </w:rPr>
  </w:style>
  <w:style w:type="character" w:customStyle="1" w:styleId="aa">
    <w:name w:val="Абзац списка Знак"/>
    <w:link w:val="ab"/>
    <w:qFormat/>
    <w:locked/>
    <w:rsid w:val="00B57E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pt">
    <w:name w:val="Основной текст (2) + 12 pt"/>
    <w:basedOn w:val="a0"/>
    <w:uiPriority w:val="99"/>
    <w:qFormat/>
    <w:rsid w:val="00B57EF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qFormat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1pt2">
    <w:name w:val="Основной текст (2) + 11 pt2"/>
    <w:basedOn w:val="21"/>
    <w:uiPriority w:val="99"/>
    <w:qFormat/>
    <w:rsid w:val="00B57EF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basedOn w:val="21"/>
    <w:uiPriority w:val="99"/>
    <w:qFormat/>
    <w:rsid w:val="00B57EF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qFormat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qFormat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uiPriority w:val="99"/>
    <w:qFormat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0">
    <w:name w:val="Основной текст (2)2"/>
    <w:basedOn w:val="21"/>
    <w:uiPriority w:val="99"/>
    <w:qFormat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11"/>
    <w:uiPriority w:val="99"/>
    <w:qFormat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Заголовок №2"/>
    <w:basedOn w:val="23"/>
    <w:uiPriority w:val="99"/>
    <w:qFormat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0">
    <w:name w:val="Основной текст (2)3"/>
    <w:basedOn w:val="21"/>
    <w:uiPriority w:val="99"/>
    <w:qFormat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fontuch">
    <w:name w:val="fontuch"/>
    <w:basedOn w:val="a0"/>
    <w:qFormat/>
    <w:rsid w:val="00B57EFF"/>
  </w:style>
  <w:style w:type="character" w:customStyle="1" w:styleId="ac">
    <w:name w:val="Верхний колонтитул Знак"/>
    <w:basedOn w:val="a0"/>
    <w:link w:val="ad"/>
    <w:uiPriority w:val="99"/>
    <w:qFormat/>
    <w:rsid w:val="00B57EFF"/>
  </w:style>
  <w:style w:type="character" w:customStyle="1" w:styleId="2110">
    <w:name w:val="Основной текст (2) + 11"/>
    <w:basedOn w:val="21"/>
    <w:uiPriority w:val="99"/>
    <w:qFormat/>
    <w:rsid w:val="00B57EF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1">
    <w:name w:val="Основной текст (2) + 111"/>
    <w:basedOn w:val="21"/>
    <w:uiPriority w:val="99"/>
    <w:qFormat/>
    <w:rsid w:val="00B57EF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e">
    <w:name w:val="Название Знак"/>
    <w:basedOn w:val="a0"/>
    <w:link w:val="af"/>
    <w:uiPriority w:val="10"/>
    <w:qFormat/>
    <w:rsid w:val="00B57EF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285">
    <w:name w:val="Основной текст (2) + 85"/>
    <w:basedOn w:val="21"/>
    <w:uiPriority w:val="99"/>
    <w:qFormat/>
    <w:rsid w:val="00B57EFF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character" w:styleId="af0">
    <w:name w:val="Hyperlink"/>
    <w:rsid w:val="00B57EFF"/>
    <w:rPr>
      <w:color w:val="000080"/>
      <w:u w:val="single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qFormat/>
    <w:rsid w:val="00B57EF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-serplistiteminfodomain">
    <w:name w:val="b-serp__list_item_info_domain"/>
    <w:qFormat/>
    <w:rsid w:val="00B57EFF"/>
  </w:style>
  <w:style w:type="character" w:customStyle="1" w:styleId="af3">
    <w:name w:val="Без интервала Знак"/>
    <w:link w:val="af4"/>
    <w:uiPriority w:val="1"/>
    <w:qFormat/>
    <w:rsid w:val="00B57EFF"/>
    <w:rPr>
      <w:rFonts w:ascii="Calibri" w:eastAsia="Times New Roman" w:hAnsi="Calibri" w:cs="Times New Roman"/>
      <w:lang w:eastAsia="ru-RU"/>
    </w:rPr>
  </w:style>
  <w:style w:type="character" w:customStyle="1" w:styleId="2Impact2">
    <w:name w:val="Основной текст (2) + Impact2"/>
    <w:basedOn w:val="21"/>
    <w:uiPriority w:val="99"/>
    <w:qFormat/>
    <w:rsid w:val="00B57EFF"/>
    <w:rPr>
      <w:rFonts w:ascii="Impact" w:hAnsi="Impact" w:cs="Impact"/>
      <w:spacing w:val="30"/>
      <w:sz w:val="22"/>
      <w:szCs w:val="22"/>
      <w:shd w:val="clear" w:color="auto" w:fill="FFFFFF"/>
    </w:rPr>
  </w:style>
  <w:style w:type="character" w:customStyle="1" w:styleId="2Impact1">
    <w:name w:val="Основной текст (2) + Impact1"/>
    <w:basedOn w:val="21"/>
    <w:uiPriority w:val="99"/>
    <w:qFormat/>
    <w:rsid w:val="00B57EFF"/>
    <w:rPr>
      <w:rFonts w:ascii="Impact" w:hAnsi="Impact" w:cs="Impact"/>
      <w:spacing w:val="30"/>
      <w:sz w:val="22"/>
      <w:szCs w:val="22"/>
      <w:shd w:val="clear" w:color="auto" w:fill="FFFFFF"/>
    </w:rPr>
  </w:style>
  <w:style w:type="character" w:customStyle="1" w:styleId="282">
    <w:name w:val="Основной текст (2) + 82"/>
    <w:basedOn w:val="21"/>
    <w:uiPriority w:val="99"/>
    <w:qFormat/>
    <w:rsid w:val="00B57EF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af5">
    <w:name w:val="СВЕЛ таб/спис Знак"/>
    <w:link w:val="af6"/>
    <w:qFormat/>
    <w:locked/>
    <w:rsid w:val="00324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Текст концевой сноски Знак"/>
    <w:basedOn w:val="a0"/>
    <w:link w:val="af8"/>
    <w:uiPriority w:val="99"/>
    <w:semiHidden/>
    <w:qFormat/>
    <w:rsid w:val="00B31DBB"/>
    <w:rPr>
      <w:sz w:val="20"/>
      <w:szCs w:val="20"/>
    </w:rPr>
  </w:style>
  <w:style w:type="character" w:customStyle="1" w:styleId="user0">
    <w:name w:val="Символ концевой сноски (user)"/>
    <w:uiPriority w:val="99"/>
    <w:semiHidden/>
    <w:unhideWhenUsed/>
    <w:qFormat/>
    <w:rsid w:val="00B31DBB"/>
    <w:rPr>
      <w:vertAlign w:val="superscript"/>
    </w:rPr>
  </w:style>
  <w:style w:type="character" w:customStyle="1" w:styleId="af9">
    <w:name w:val="Символ концевой сноски"/>
    <w:qFormat/>
    <w:rPr>
      <w:vertAlign w:val="superscript"/>
    </w:rPr>
  </w:style>
  <w:style w:type="character" w:styleId="afa">
    <w:name w:val="endnote reference"/>
    <w:rPr>
      <w:vertAlign w:val="superscript"/>
    </w:rPr>
  </w:style>
  <w:style w:type="character" w:customStyle="1" w:styleId="13">
    <w:name w:val="Раздел 1 Знак"/>
    <w:basedOn w:val="10"/>
    <w:qFormat/>
    <w:rsid w:val="00C73A65"/>
    <w:rPr>
      <w:rFonts w:ascii="Times New Roman Полужирный" w:eastAsia="Segoe UI" w:hAnsi="Times New Roman Полужирный" w:cs="Times New Roman"/>
      <w:b/>
      <w:bCs/>
      <w:caps/>
      <w:color w:val="2E74B5" w:themeColor="accent1" w:themeShade="BF"/>
      <w:kern w:val="2"/>
      <w:sz w:val="24"/>
      <w:szCs w:val="24"/>
      <w:lang w:val="x-none" w:eastAsia="x-none"/>
    </w:rPr>
  </w:style>
  <w:style w:type="character" w:customStyle="1" w:styleId="110">
    <w:name w:val="Раздел 1.1 Знак"/>
    <w:basedOn w:val="afb"/>
    <w:link w:val="111"/>
    <w:qFormat/>
    <w:rsid w:val="00C73A65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character" w:customStyle="1" w:styleId="afb">
    <w:name w:val="Подзаголовок Знак"/>
    <w:basedOn w:val="a0"/>
    <w:link w:val="afc"/>
    <w:uiPriority w:val="11"/>
    <w:qFormat/>
    <w:rsid w:val="00C73A65"/>
    <w:rPr>
      <w:rFonts w:eastAsiaTheme="minorEastAsia"/>
      <w:color w:val="5A5A5A" w:themeColor="text1" w:themeTint="A5"/>
      <w:spacing w:val="15"/>
    </w:rPr>
  </w:style>
  <w:style w:type="paragraph" w:customStyle="1" w:styleId="afd">
    <w:name w:val="Заголовок"/>
    <w:basedOn w:val="a"/>
    <w:next w:val="af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Arial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f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customStyle="1" w:styleId="14">
    <w:name w:val="Указатель1"/>
    <w:basedOn w:val="a"/>
    <w:qFormat/>
    <w:pPr>
      <w:suppressLineNumbers/>
    </w:pPr>
    <w:rPr>
      <w:rFonts w:cs="Arial"/>
    </w:rPr>
  </w:style>
  <w:style w:type="paragraph" w:customStyle="1" w:styleId="user3">
    <w:name w:val="Колонтитулы (user)"/>
    <w:basedOn w:val="a"/>
    <w:qFormat/>
  </w:style>
  <w:style w:type="paragraph" w:customStyle="1" w:styleId="aff2">
    <w:name w:val="Колонтитулы"/>
    <w:basedOn w:val="a"/>
    <w:qFormat/>
  </w:style>
  <w:style w:type="paragraph" w:styleId="a4">
    <w:name w:val="footer"/>
    <w:basedOn w:val="a"/>
    <w:link w:val="a3"/>
    <w:uiPriority w:val="99"/>
    <w:rsid w:val="00B57EF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note text"/>
    <w:basedOn w:val="a"/>
    <w:link w:val="a5"/>
    <w:uiPriority w:val="99"/>
    <w:qFormat/>
    <w:rsid w:val="00B57E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b">
    <w:name w:val="List Paragraph"/>
    <w:basedOn w:val="a"/>
    <w:link w:val="aa"/>
    <w:qFormat/>
    <w:rsid w:val="00B57EFF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0">
    <w:name w:val="Основной текст (2)1"/>
    <w:basedOn w:val="a"/>
    <w:link w:val="21"/>
    <w:uiPriority w:val="99"/>
    <w:qFormat/>
    <w:rsid w:val="00B57EFF"/>
    <w:pPr>
      <w:widowControl w:val="0"/>
      <w:shd w:val="clear" w:color="auto" w:fill="FFFFFF"/>
      <w:spacing w:after="2760" w:line="322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qFormat/>
    <w:rsid w:val="00B57EFF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1">
    <w:name w:val="Заголовок №21"/>
    <w:basedOn w:val="a"/>
    <w:link w:val="23"/>
    <w:uiPriority w:val="99"/>
    <w:qFormat/>
    <w:rsid w:val="00B57EFF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d">
    <w:name w:val="header"/>
    <w:basedOn w:val="a"/>
    <w:link w:val="ac"/>
    <w:uiPriority w:val="99"/>
    <w:unhideWhenUsed/>
    <w:rsid w:val="00B57EFF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Title"/>
    <w:basedOn w:val="a"/>
    <w:next w:val="a"/>
    <w:link w:val="ae"/>
    <w:uiPriority w:val="10"/>
    <w:qFormat/>
    <w:rsid w:val="00B57E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customStyle="1" w:styleId="Default">
    <w:name w:val="Default"/>
    <w:qFormat/>
    <w:rsid w:val="00B57EF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Body Text Indent"/>
    <w:basedOn w:val="a"/>
    <w:link w:val="af1"/>
    <w:uiPriority w:val="99"/>
    <w:semiHidden/>
    <w:unhideWhenUsed/>
    <w:rsid w:val="00B57E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Îáû÷íûé"/>
    <w:qFormat/>
    <w:rsid w:val="00B57E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link w:val="af3"/>
    <w:uiPriority w:val="1"/>
    <w:qFormat/>
    <w:rsid w:val="00B57EFF"/>
    <w:rPr>
      <w:rFonts w:eastAsia="Times New Roman" w:cs="Times New Roman"/>
      <w:lang w:eastAsia="ru-RU"/>
    </w:rPr>
  </w:style>
  <w:style w:type="paragraph" w:customStyle="1" w:styleId="af6">
    <w:name w:val="СВЕЛ таб/спис"/>
    <w:basedOn w:val="a"/>
    <w:link w:val="af5"/>
    <w:qFormat/>
    <w:rsid w:val="00324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">
    <w:name w:val="Footnote"/>
    <w:basedOn w:val="a"/>
    <w:qFormat/>
    <w:rsid w:val="00C22CB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Выделение1"/>
    <w:link w:val="a9"/>
    <w:qFormat/>
    <w:rsid w:val="00C22CB8"/>
    <w:rPr>
      <w:rFonts w:cs="Times New Roman"/>
      <w:i/>
    </w:rPr>
  </w:style>
  <w:style w:type="paragraph" w:styleId="af8">
    <w:name w:val="endnote text"/>
    <w:basedOn w:val="a"/>
    <w:link w:val="af7"/>
    <w:uiPriority w:val="99"/>
    <w:semiHidden/>
    <w:unhideWhenUsed/>
    <w:rsid w:val="00B31DBB"/>
    <w:pPr>
      <w:spacing w:after="0" w:line="240" w:lineRule="auto"/>
    </w:pPr>
    <w:rPr>
      <w:sz w:val="20"/>
      <w:szCs w:val="20"/>
    </w:rPr>
  </w:style>
  <w:style w:type="paragraph" w:customStyle="1" w:styleId="15">
    <w:name w:val="Обычный (веб)1"/>
    <w:basedOn w:val="a"/>
    <w:next w:val="aff4"/>
    <w:qFormat/>
    <w:rsid w:val="000F635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4">
    <w:name w:val="Normal (Web)"/>
    <w:basedOn w:val="a"/>
    <w:uiPriority w:val="99"/>
    <w:semiHidden/>
    <w:unhideWhenUsed/>
    <w:qFormat/>
    <w:rsid w:val="000F6350"/>
    <w:rPr>
      <w:rFonts w:ascii="Times New Roman" w:hAnsi="Times New Roman" w:cs="Times New Roman"/>
      <w:sz w:val="24"/>
      <w:szCs w:val="24"/>
    </w:rPr>
  </w:style>
  <w:style w:type="paragraph" w:customStyle="1" w:styleId="user4">
    <w:name w:val="Содержимое врезки (user)"/>
    <w:basedOn w:val="a"/>
    <w:qFormat/>
  </w:style>
  <w:style w:type="paragraph" w:customStyle="1" w:styleId="aff5">
    <w:name w:val="Содержимое врезки"/>
    <w:basedOn w:val="a"/>
    <w:qFormat/>
  </w:style>
  <w:style w:type="paragraph" w:customStyle="1" w:styleId="16">
    <w:name w:val="Раздел 1"/>
    <w:basedOn w:val="1"/>
    <w:qFormat/>
    <w:rsid w:val="00C73A65"/>
    <w:pPr>
      <w:suppressAutoHyphens w:val="0"/>
      <w:spacing w:before="0" w:after="120"/>
      <w:jc w:val="center"/>
    </w:pPr>
    <w:rPr>
      <w:rFonts w:ascii="Times New Roman Полужирный" w:eastAsia="Segoe UI" w:hAnsi="Times New Roman Полужирный"/>
      <w:caps/>
      <w:color w:val="2E74B5" w:themeColor="accent1" w:themeShade="BF"/>
      <w:sz w:val="24"/>
      <w:szCs w:val="24"/>
    </w:rPr>
  </w:style>
  <w:style w:type="paragraph" w:customStyle="1" w:styleId="111">
    <w:name w:val="Раздел 1.1"/>
    <w:basedOn w:val="afc"/>
    <w:link w:val="110"/>
    <w:qFormat/>
    <w:rsid w:val="00C73A65"/>
    <w:pPr>
      <w:suppressAutoHyphens w:val="0"/>
      <w:spacing w:before="240"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sz w:val="24"/>
      <w:szCs w:val="24"/>
      <w:lang w:eastAsia="ru-RU"/>
    </w:rPr>
  </w:style>
  <w:style w:type="paragraph" w:styleId="afc">
    <w:name w:val="Subtitle"/>
    <w:basedOn w:val="a"/>
    <w:next w:val="a"/>
    <w:link w:val="afb"/>
    <w:uiPriority w:val="11"/>
    <w:qFormat/>
    <w:rsid w:val="00C73A65"/>
    <w:rPr>
      <w:rFonts w:eastAsiaTheme="minorEastAsia"/>
      <w:color w:val="5A5A5A" w:themeColor="text1" w:themeTint="A5"/>
      <w:spacing w:val="15"/>
    </w:rPr>
  </w:style>
  <w:style w:type="paragraph" w:customStyle="1" w:styleId="11">
    <w:name w:val="Знак сноски1"/>
    <w:basedOn w:val="a"/>
    <w:link w:val="user"/>
    <w:qFormat/>
    <w:rsid w:val="00C73A65"/>
    <w:pPr>
      <w:suppressAutoHyphens w:val="0"/>
      <w:spacing w:after="0" w:line="240" w:lineRule="auto"/>
    </w:pPr>
    <w:rPr>
      <w:rFonts w:cs="Times New Roman"/>
      <w:vertAlign w:val="superscript"/>
    </w:rPr>
  </w:style>
  <w:style w:type="numbering" w:customStyle="1" w:styleId="aff6">
    <w:name w:val="Без списка"/>
    <w:uiPriority w:val="99"/>
    <w:semiHidden/>
    <w:unhideWhenUsed/>
    <w:qFormat/>
  </w:style>
  <w:style w:type="numbering" w:customStyle="1" w:styleId="user5">
    <w:name w:val="Без списка (user)"/>
    <w:uiPriority w:val="99"/>
    <w:semiHidden/>
    <w:unhideWhenUsed/>
    <w:qFormat/>
  </w:style>
  <w:style w:type="table" w:styleId="aff7">
    <w:name w:val="Table Grid"/>
    <w:basedOn w:val="a1"/>
    <w:uiPriority w:val="39"/>
    <w:rsid w:val="00B5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rsid w:val="00597BEA"/>
    <w:rPr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NjljNjUxMWMtY2M1Ni00YmUyLTg2MWMtNDhiNGRiZDVjZjdmfPLl7OB80uXs4CAxfM7h+ejlIO/u5PXu5Psg6iDy5fXt7uvu4+joIO/w7uLl5OXt6P8g6O3i5e3y4PDo5+D26Ogg6Ozz+eXx8uLgIOgg9Ojt4O3x7uL79SDu4f/n4PLl6/zx8uI=')" TargetMode="External"/><Relationship Id="rId26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NjIzYWZmMDYtYzcxMC00NGYyLWE1NTctNTJmODQwOTc0ZThhfPLl7OB80uXs4CA5fMjt4uXt8uDw6Ofg9uj/IOgg5eUg8O7r/CDiIPHo8fLl7OUg4u3z8vDl7e3l4+4g6u7t8vDu6/8=')" TargetMode="External"/><Relationship Id="rId39" Type="http://schemas.openxmlformats.org/officeDocument/2006/relationships/hyperlink" Target="javascript:__doPostBack('ctl00$ctl00$ParentContent$ContentLeftPart$tvTema','sYmFlZGQzZmItZDI1Ni00YWRlLWI4MTItNDFhZmE5OTQ0YWQxfOTo8fbo7+vo7eB8fM7x7e7i+yDg7eDr6OfgIOHz9ePg6/Ll8PHq7ukg7vL35fLt7vHy6A==%5C%5CODkyNmI1OTEtZWM3NS00ZGNkLTk0Y2YtZmJmMGNlMTBjZTMyfPLl7OB80uXs4CA1fM7x7e7i+yDg7eDr6OfgIO7y9+Xy4CDuIOTi6Obl7ejoIOTl7eXm7fv1IPHw5eTx8uI=')" TargetMode="External"/><Relationship Id="rId21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OTEyNjY5OGUtMzY0NC00OThkLTljYjktYmM5ZDM2MDFkMTcxfPLl7OB80uXs4CA0fMjt4uXt8uDw6Ofg9uj/IO7x7e7i7fv1IPHw5eTx8uI=')" TargetMode="External"/><Relationship Id="rId34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NWIwNGJjNjktOGJjYi00NjlkLTk3NGEtZDJiZTI3NDRkOTg1fPLl7OB80uXs4CA3fNHi7uTt4P8sIOru7fHu6+jk6PDu4uDt7eD/IOgg8eXj7OXt8uDw7eD/IOHz9ePg6/Ll8PHq4P8g7vL35fLt7vHy/A==')" TargetMode="External"/><Relationship Id="rId42" Type="http://schemas.openxmlformats.org/officeDocument/2006/relationships/footer" Target="footer11.xml"/><Relationship Id="rId47" Type="http://schemas.openxmlformats.org/officeDocument/2006/relationships/hyperlink" Target="https://profspo.ru/books/90197.html" TargetMode="External"/><Relationship Id="rId50" Type="http://schemas.openxmlformats.org/officeDocument/2006/relationships/hyperlink" Target="http://www.minfin.ru/" TargetMode="External"/><Relationship Id="rId55" Type="http://schemas.openxmlformats.org/officeDocument/2006/relationships/hyperlink" Target="http://www.ffoms.ru/" TargetMode="External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ZmU4MGJkNmQtZjljMS00ODRiLWJiNjktMzBlNmU0OGYwZDk5fPLl7OB80uXs4CAzfM7y8ODm5e3o5SDiIOHz9ePg6/Ll8PHq7uwg8/fl8uUg8OXn8+v88uDy7uIg7/Du4uXk5e3t7ukg6O3i5e3y4PDo5+D26Og=')" TargetMode="External"/><Relationship Id="rId29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NTdlMGE5YzUtN2YzNy00YzQ0LTlmOWUtMmY5Y2VhODQyZTM2fPLl7OB80uXs4CAyfNLl9e3o6uAg8e7x8uDi6+Xt6P8g4fP14+Dr8uXw8eru4+4g4eDr4O3x4A==')" TargetMode="External"/><Relationship Id="rId41" Type="http://schemas.openxmlformats.org/officeDocument/2006/relationships/footer" Target="footer10.xml"/><Relationship Id="rId54" Type="http://schemas.openxmlformats.org/officeDocument/2006/relationships/hyperlink" Target="http://fss.ru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ZjE0YTU5ODktMjE2OC00MWI3LWJjMDctYWVmMDhiYTllNDBhfPLl7OB80uXs4CA3fMjt4uXt8uDw6Ofg9uj/IOTl4ejy7vDx6u7pIOgg6vDl5Ojy7vDx6u7pIOfg5O7r5uXt7e7x8ugg7vDj4O3o5+D26Og=')" TargetMode="External"/><Relationship Id="rId32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NGVlMzRiOWItNWZiMi00NTU4LWFkMDQtODdiYzdmMTRhZDExfPLl7OB80uXs4CA1fNHz+e3u8fLt4P8g9eDw4Ory5fDo8fLo6uAg6CDy5fXt6OrgIPHu8fLg4uvl7ej/IO7y9+Xy4CDuIOTi6Obl7ejoIOTl7eXm7fv1IPHw5eTx8uI=')" TargetMode="External"/><Relationship Id="rId37" Type="http://schemas.openxmlformats.org/officeDocument/2006/relationships/hyperlink" Target="javascript:__doPostBack('ctl00$ctl00$ParentContent$ContentLeftPart$tvTema','sYmFlZGQzZmItZDI1Ni00YWRlLWI4MTItNDFhZmE5OTQ0YWQxfOTo8fbo7+vo7eB8fM7x7e7i+yDg7eDr6OfgIOHz9ePg6/Ll8PHq7ukg7vL35fLt7vHy6A==%5C%5CNDc4YjEwY2ItZWY1Ni00Yjk3LThlOTEtOTQ3M2NkMTBmNGRkfPLl7OB80uXs4CAzfM7x7e7i+yDg7eDr6OfgIOTu9e7k7uIsIPDg8fXu5O7iIOgg9Ojt4O3x7uL79SDw5efz6/zy4PLu4iDk5f/y5ev87e7x8uggIO7w4+Dt6Ofg9ujoIO/uIOTg7e377CDu8vfl8uAg7iD06O3g7fHu4vv1IPDl5/Pr/PLg8uD1')" TargetMode="External"/><Relationship Id="rId40" Type="http://schemas.openxmlformats.org/officeDocument/2006/relationships/hyperlink" Target="javascript:__doPostBack('ctl00$ctl00$ParentContent$ContentLeftPart$tvTema','sYmFlZGQzZmItZDI1Ni00YWRlLWI4MTItNDFhZmE5OTQ0YWQxfOTo8fbo7+vo7eB8fM7x7e7i+yDg7eDr6OfgIOHz9ePg6/Ll8PHq7ukg7vL35fLt7vHy6A==%5C%5CODI5YzJiMjEtMzBmOS00NjdiLTg3NGUtZWIzOTQxY2U5MmZhfPLl7OB80uXs4CA2fM7x7e7i+yDq7uzv6+Xq8e3u6SDu9uXt6ugg5OX/8uXr/O3u8fLoIO7w4+Dt6Ofg9ujoIO/uIOTg7e377CDh8/Xj4Ovy5fDx6u7pICj06O3g7fHu4u7pKSDu8vfl8u3u8fLo')" TargetMode="External"/><Relationship Id="rId45" Type="http://schemas.openxmlformats.org/officeDocument/2006/relationships/hyperlink" Target="https://profspo.ru/books/98667" TargetMode="External"/><Relationship Id="rId53" Type="http://schemas.openxmlformats.org/officeDocument/2006/relationships/hyperlink" Target="http://www.pfrf.ru/" TargetMode="External"/><Relationship Id="rId58" Type="http://schemas.openxmlformats.org/officeDocument/2006/relationships/hyperlink" Target="http://edu.1cfresh.com/" TargetMode="Externa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23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NzA2M2JmOGYtZjgzYy00ZTRlLWI3ZmItMjAyZDBjZTcxMTIyfPLl7OB80uXs4CA2fMjt4uXt8uDw6Ofg9uj/IOgg7+Xw5e725e3q4CDs4PLl8Ojg6/zt7i3v8O7o5+Lu5PHy4uXt7fv1IOfg7+Dx7uI=')" TargetMode="External"/><Relationship Id="rId28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YjIxMmU1MTUtYjFjZC00MGU2LTkyZDgtMDgwMWU5ZGYxYzg3fPLl7OB80uXs4CAxfM3u8Ozg8uji7e7lIPDl4/Pr6PDu4uDt6OUsIPHu8fLg4iDoIPHu5OXw5uDt6OUg4fP14+Dr8uXw8eru6SDu8vfl8u3u8fLo')" TargetMode="External"/><Relationship Id="rId36" Type="http://schemas.openxmlformats.org/officeDocument/2006/relationships/hyperlink" Target="javascript:__doPostBack('ctl00$ctl00$ParentContent$ContentLeftPart$tvTema','sYmFlZGQzZmItZDI1Ni00YWRlLWI4MTItNDFhZmE5OTQ0YWQxfOTo8fbo7+vo7eB8fM7x7e7i+yDg7eDr6OfgIOHz9ePg6/Ll8PHq7ukg7vL35fLt7vHy6A==%5C%5COTIxN2E2ZWYtNTdiYy00NGZhLTg5OTUtODE4MWFhOTY1MzZkfPLl7OB80uXs4CAyfM7x7e7i+yDg7eDr6OfgIOjs8/nl8fLi4CAo4Ory6OLu4ikg6CDl4+4g6PHy7vft6Oru4iAo7+Dx8eji7uIpIO/uIOTg7e377CDh8/Xj4Ovy5fDx6u7j7iDh4Ovg7fHgIO7w4+Dt6Ofg9ujo')" TargetMode="External"/><Relationship Id="rId49" Type="http://schemas.openxmlformats.org/officeDocument/2006/relationships/hyperlink" Target="http://www.garant.ru/" TargetMode="External"/><Relationship Id="rId57" Type="http://schemas.openxmlformats.org/officeDocument/2006/relationships/hyperlink" Target="https://v8.1c.ru/" TargetMode="External"/><Relationship Id="rId61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ZjY5NmM0MWMtNmRhMS00NWFmLWJlN2ItNjVlMjIxYTRhZDU5fPLl7OB80uXs4CAyfM/u8P/k7uog7/Du4uXk5e3o/yDo7eLl7fLg8Ojn4Pbo6Cwg7vTu8Ozr5e3o5SDl5SDw5efz6/zy4PLu4g==')" TargetMode="External"/><Relationship Id="rId31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M2E0ZjAyNTMtNjgwMC00NjNmLTg5MzUtY2UzMDA2NGMxNTNlfPLl7OB80uXs4CA0fM3g5+3g9+Xt6OUg6CDy5fXt6OrgIPHu8fLg4uvl7ej/IO7y9+Xy4CDu4SDo5+zl7eXt6P/1IOrg7+jy4Ovg')" TargetMode="External"/><Relationship Id="rId44" Type="http://schemas.openxmlformats.org/officeDocument/2006/relationships/hyperlink" Target="https://urait.ru/viewer/buhgalterskaya-finansovaya-otchetnost-486408" TargetMode="External"/><Relationship Id="rId52" Type="http://schemas.openxmlformats.org/officeDocument/2006/relationships/hyperlink" Target="http://www.roskazna.ru/" TargetMode="External"/><Relationship Id="rId60" Type="http://schemas.openxmlformats.org/officeDocument/2006/relationships/footer" Target="footer14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ZTUyYWFmMTYtNWJmNi00NjdkLTg4MWYtNzE4MzY4MzU0YzUwfPLl7OB80uXs4CA1fMjt4uXt8uDw6Ofg9uj/IO3l7ODy5fDo4Ov87fv1IODq8uji7uI=')" TargetMode="External"/><Relationship Id="rId27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YjIxMmU1MTUtYjFjZC00MGU2LTkyZDgtMDgwMWU5ZGYxYzg3fPLl7OB80uXs4CAxfM3u8Ozg8uji7e7lIPDl4/Pr6PDu4uDt6OUsIPHu8fLg4iDoIPHu5OXw5uDt6OUg4fP14+Dr8uXw8eru6SDu8vfl8u3u8fLo')" TargetMode="External"/><Relationship Id="rId30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M2ExYTdhYjQtYmRiMy00OGUyLTk1ODAtZDU1NTg5YmU3Y2JkfPLl7OB80uXs4CAzfM7y9+XyIO4g9Ojt4O3x7uL79SDw5efz6/zy4PLg9SDoIPLl9e3o6uAg5ePuIPHu8fLg4uvl7ej/Lg==')" TargetMode="External"/><Relationship Id="rId35" Type="http://schemas.openxmlformats.org/officeDocument/2006/relationships/hyperlink" Target="javascript:__doPostBack('ctl00$ctl00$ParentContent$ContentLeftPart$tvTema','sYmFlZGQzZmItZDI1Ni00YWRlLWI4MTItNDFhZmE5OTQ0YWQxfOTo8fbo7+vo7eB8fM7x7e7i+yDg7eDr6OfgIOHz9ePg6/Ll8PHq7ukg7vL35fLt7vHy6A==//ZWJmODk2MmYtMmJmMi00N2Q4LWFlYTItYmY1YTAwMmRiZjk3fPLl7OB80uXs4CAxfNLl7vDl8uj35fHq6OUg7vHt7uL7IODt4Ovo5+Ag4fP14+Dr8uXw8eru6SAo9Ojt4O3x7uLu6Skg7vL35fLt7vHy6C4=')" TargetMode="External"/><Relationship Id="rId43" Type="http://schemas.openxmlformats.org/officeDocument/2006/relationships/footer" Target="footer12.xml"/><Relationship Id="rId48" Type="http://schemas.openxmlformats.org/officeDocument/2006/relationships/hyperlink" Target="http://www.consultant.ru/" TargetMode="External"/><Relationship Id="rId56" Type="http://schemas.openxmlformats.org/officeDocument/2006/relationships/hyperlink" Target="http://www.gks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nalog.ru/" TargetMode="Externa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YjBjZjkxMTItNDUwNC00YWI3LWEwZWQtMjJjMmYxODdlYTlmfPLl7OB80uXs4CA4fMjt4uXt8uDw6Ofg9uj/IO3l5O7x8uD3IOgg7+7y5fD8IO7yIO/u8PfoIPbl7e3u8fLl6Swg9uXr5eLu4+4g9Ojt4O3x6PDu4uDt6P8sIOTu9e7k7uIg4fPk8/no9SDv5fDo7uTu4g==')" TargetMode="External"/><Relationship Id="rId33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ZjYwYjU1MDAtMzQxNS00OTRjLTlhOTctN2VlNGQwNjQ2OWRifPLl7OB80uXs4CA2fNXg8ODq8uXw6PHy6OrgIOgg8uX17ejq4CDx7vHy4OLr5e3o/yDv7v/x7eXt6Okg6iDh8/Xj4Ovy5fDx6u7s8yDh4Ovg7fHzIOgg7vL35fLzIO4g9Ojt4O3x7uL79SDw5efz6/zy4PLg9Q==')" TargetMode="External"/><Relationship Id="rId38" Type="http://schemas.openxmlformats.org/officeDocument/2006/relationships/hyperlink" Target="javascript:__doPostBack('ctl00$ctl00$ParentContent$ContentLeftPart$tvTema','sYmFlZGQzZmItZDI1Ni00YWRlLWI4MTItNDFhZmE5OTQ0YWQxfOTo8fbo7+vo7eB8fM7x7e7i+yDg7eDr6OfgIOHz9ePg6/Ll8PHq7ukg7vL35fLt7vHy6A==%5C%5CMDZiOWYxZjQtNGFhMi00NDgxLTkyZmEtZTM2MDVkM2JkMjI2fPLl7OB80uXs4CA0fM7x7e7i+yDg7eDr6OfgIO7y9+Xy4CDu4SDo5+zl7eXt6P/1IOrg7+jy4OvgIA==')" TargetMode="External"/><Relationship Id="rId46" Type="http://schemas.openxmlformats.org/officeDocument/2006/relationships/hyperlink" Target="https://urait.ru/viewer/ekonomicheskiy-analiz-471026" TargetMode="External"/><Relationship Id="rId59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6304E-9009-4E94-B93F-0B01206F4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4451</TotalTime>
  <Pages>1</Pages>
  <Words>11211</Words>
  <Characters>63909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dc:description/>
  <cp:lastModifiedBy>Анна</cp:lastModifiedBy>
  <cp:revision>195</cp:revision>
  <dcterms:created xsi:type="dcterms:W3CDTF">2024-09-15T10:02:00Z</dcterms:created>
  <dcterms:modified xsi:type="dcterms:W3CDTF">2026-04-02T00:51:00Z</dcterms:modified>
  <dc:language>ru-RU</dc:language>
</cp:coreProperties>
</file>